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4FF3">
      <w:pPr>
        <w:adjustRightInd w:val="0"/>
        <w:jc w:val="center"/>
        <w:rPr>
          <w:rFonts w:hint="default" w:ascii="宋体" w:hAnsi="宋体" w:eastAsia="方正小标宋简体" w:cs="华文楷体"/>
          <w:b/>
          <w:bCs w:val="0"/>
          <w:color w:val="000000" w:themeColor="text1"/>
          <w:spacing w:val="-2"/>
          <w:kern w:val="0"/>
          <w:sz w:val="36"/>
          <w:szCs w:val="36"/>
          <w:lang w:val="en-US" w:eastAsia="zh-CN" w:bidi="ar"/>
          <w14:textFill>
            <w14:solidFill>
              <w14:schemeClr w14:val="tx1"/>
            </w14:solidFill>
          </w14:textFill>
        </w:rPr>
      </w:pPr>
      <w:r>
        <w:rPr>
          <w:rFonts w:hint="eastAsia" w:ascii="方正小标宋简体" w:hAnsi="宋体" w:eastAsia="方正小标宋简体" w:cs="华文楷体"/>
          <w:b/>
          <w:bCs w:val="0"/>
          <w:color w:val="000000" w:themeColor="text1"/>
          <w:w w:val="90"/>
          <w:sz w:val="36"/>
          <w:szCs w:val="36"/>
          <w:lang w:eastAsia="zh-CN"/>
          <w14:textFill>
            <w14:solidFill>
              <w14:schemeClr w14:val="tx1"/>
            </w14:solidFill>
          </w14:textFill>
        </w:rPr>
        <w:t>城镇</w:t>
      </w:r>
      <w:r>
        <w:rPr>
          <w:rFonts w:hint="eastAsia" w:ascii="方正小标宋简体" w:hAnsi="宋体" w:eastAsia="方正小标宋简体" w:cs="华文楷体"/>
          <w:b/>
          <w:bCs w:val="0"/>
          <w:color w:val="000000" w:themeColor="text1"/>
          <w:w w:val="90"/>
          <w:sz w:val="36"/>
          <w:szCs w:val="36"/>
          <w14:textFill>
            <w14:solidFill>
              <w14:schemeClr w14:val="tx1"/>
            </w14:solidFill>
          </w14:textFill>
        </w:rPr>
        <w:t>职工</w:t>
      </w:r>
      <w:r>
        <w:rPr>
          <w:rFonts w:hint="eastAsia" w:ascii="方正小标宋简体" w:hAnsi="宋体" w:eastAsia="方正小标宋简体" w:cs="华文楷体"/>
          <w:b/>
          <w:bCs w:val="0"/>
          <w:color w:val="000000" w:themeColor="text1"/>
          <w:w w:val="90"/>
          <w:sz w:val="36"/>
          <w:szCs w:val="36"/>
          <w:lang w:eastAsia="zh-CN"/>
          <w14:textFill>
            <w14:solidFill>
              <w14:schemeClr w14:val="tx1"/>
            </w14:solidFill>
          </w14:textFill>
        </w:rPr>
        <w:t>、城乡居民</w:t>
      </w:r>
      <w:r>
        <w:rPr>
          <w:rFonts w:ascii="方正小标宋简体" w:hAnsi="宋体" w:eastAsia="方正小标宋简体" w:cs="华文楷体"/>
          <w:b/>
          <w:bCs w:val="0"/>
          <w:color w:val="000000" w:themeColor="text1"/>
          <w:w w:val="90"/>
          <w:sz w:val="36"/>
          <w:szCs w:val="36"/>
          <w14:textFill>
            <w14:solidFill>
              <w14:schemeClr w14:val="tx1"/>
            </w14:solidFill>
          </w14:textFill>
        </w:rPr>
        <w:t>医疗保险</w:t>
      </w:r>
      <w:r>
        <w:rPr>
          <w:rFonts w:hint="eastAsia" w:ascii="方正小标宋简体" w:hAnsi="宋体" w:eastAsia="方正小标宋简体" w:cs="华文楷体"/>
          <w:b/>
          <w:bCs w:val="0"/>
          <w:color w:val="000000" w:themeColor="text1"/>
          <w:w w:val="90"/>
          <w:sz w:val="36"/>
          <w:szCs w:val="36"/>
          <w:lang w:val="en-US" w:eastAsia="zh-CN"/>
          <w14:textFill>
            <w14:solidFill>
              <w14:schemeClr w14:val="tx1"/>
            </w14:solidFill>
          </w14:textFill>
        </w:rPr>
        <w:t>待遇（含生育医疗待遇）</w:t>
      </w:r>
    </w:p>
    <w:p w14:paraId="345CB72F">
      <w:pPr>
        <w:adjustRightInd w:val="0"/>
        <w:jc w:val="left"/>
        <w:rPr>
          <w:rFonts w:hint="default" w:ascii="宋体" w:hAnsi="宋体" w:cs="华文楷体"/>
          <w:b/>
          <w:bCs/>
          <w:color w:val="000000" w:themeColor="text1"/>
          <w:spacing w:val="-2"/>
          <w:kern w:val="0"/>
          <w:sz w:val="30"/>
          <w:szCs w:val="30"/>
          <w:lang w:val="en-US" w:eastAsia="zh-CN" w:bidi="ar"/>
          <w14:textFill>
            <w14:solidFill>
              <w14:schemeClr w14:val="tx1"/>
            </w14:solidFill>
          </w14:textFill>
        </w:rPr>
      </w:pPr>
      <w:r>
        <w:rPr>
          <w:rFonts w:hint="eastAsia" w:ascii="宋体" w:hAnsi="宋体" w:cs="华文楷体"/>
          <w:b/>
          <w:bCs/>
          <w:color w:val="000000" w:themeColor="text1"/>
          <w:spacing w:val="-2"/>
          <w:kern w:val="0"/>
          <w:sz w:val="30"/>
          <w:szCs w:val="30"/>
          <w:lang w:val="en-US" w:eastAsia="zh-CN" w:bidi="ar"/>
          <w14:textFill>
            <w14:solidFill>
              <w14:schemeClr w14:val="tx1"/>
            </w14:solidFill>
          </w14:textFill>
        </w:rPr>
        <w:t>一、基本医疗保险待遇</w:t>
      </w:r>
    </w:p>
    <w:p w14:paraId="22684ED8">
      <w:pPr>
        <w:adjustRightInd w:val="0"/>
        <w:jc w:val="left"/>
        <w:rPr>
          <w:rFonts w:hint="eastAsia" w:ascii="宋体" w:hAnsi="宋体" w:cs="华文楷体"/>
          <w:b/>
          <w:bCs/>
          <w:color w:val="000000" w:themeColor="text1"/>
          <w:spacing w:val="-2"/>
          <w:kern w:val="0"/>
          <w:sz w:val="30"/>
          <w:szCs w:val="30"/>
          <w:lang w:val="en-US" w:eastAsia="zh-CN" w:bidi="ar"/>
          <w14:textFill>
            <w14:solidFill>
              <w14:schemeClr w14:val="tx1"/>
            </w14:solidFill>
          </w14:textFill>
        </w:rPr>
      </w:pPr>
      <w:r>
        <w:rPr>
          <w:rFonts w:hint="eastAsia" w:ascii="宋体" w:hAnsi="宋体" w:cs="华文楷体"/>
          <w:b/>
          <w:bCs/>
          <w:color w:val="000000" w:themeColor="text1"/>
          <w:spacing w:val="-2"/>
          <w:kern w:val="0"/>
          <w:sz w:val="30"/>
          <w:szCs w:val="30"/>
          <w:lang w:val="en-US" w:eastAsia="zh-CN" w:bidi="ar"/>
          <w14:textFill>
            <w14:solidFill>
              <w14:schemeClr w14:val="tx1"/>
            </w14:solidFill>
          </w14:textFill>
        </w:rPr>
        <w:t>（一）职工医保普通门诊费用报销</w:t>
      </w:r>
    </w:p>
    <w:p w14:paraId="369E8334">
      <w:pPr>
        <w:adjustRightInd w:val="0"/>
        <w:ind w:firstLine="592" w:firstLineChars="200"/>
        <w:jc w:val="left"/>
        <w:rPr>
          <w:rFonts w:hint="eastAsia" w:ascii="宋体" w:hAnsi="宋体" w:cs="华文楷体"/>
          <w:spacing w:val="-2"/>
          <w:kern w:val="0"/>
          <w:sz w:val="30"/>
          <w:szCs w:val="30"/>
          <w:lang w:val="en-US" w:eastAsia="zh-CN" w:bidi="ar"/>
        </w:rPr>
      </w:pPr>
      <w:r>
        <w:rPr>
          <w:rFonts w:hint="eastAsia" w:ascii="宋体" w:hAnsi="宋体" w:cs="华文楷体"/>
          <w:spacing w:val="-2"/>
          <w:kern w:val="0"/>
          <w:sz w:val="30"/>
          <w:szCs w:val="30"/>
          <w:lang w:val="en-US" w:eastAsia="zh-CN" w:bidi="ar"/>
        </w:rPr>
        <w:t>参保人员在定点医疗机构发生的符合国家和省规定的药品、医用耗材和医疗服务项目范围内的普通门诊医疗费用纳入统筹基金支付。一个自然年度内，统筹基金按下列规定支付：</w:t>
      </w:r>
    </w:p>
    <w:p w14:paraId="2E16B9EA">
      <w:pPr>
        <w:adjustRightInd w:val="0"/>
        <w:ind w:firstLine="592" w:firstLineChars="200"/>
        <w:jc w:val="left"/>
        <w:rPr>
          <w:rFonts w:hint="eastAsia" w:ascii="宋体" w:hAnsi="宋体" w:cs="华文楷体"/>
          <w:spacing w:val="-2"/>
          <w:kern w:val="0"/>
          <w:sz w:val="30"/>
          <w:szCs w:val="30"/>
          <w:lang w:val="en-US" w:eastAsia="zh-CN" w:bidi="ar"/>
        </w:rPr>
      </w:pPr>
      <w:r>
        <w:rPr>
          <w:rFonts w:hint="eastAsia" w:ascii="宋体" w:hAnsi="宋体" w:cs="华文楷体"/>
          <w:spacing w:val="-2"/>
          <w:kern w:val="0"/>
          <w:sz w:val="30"/>
          <w:szCs w:val="30"/>
          <w:lang w:val="en-US" w:eastAsia="zh-CN" w:bidi="ar"/>
        </w:rPr>
        <w:t>1.普通门诊统筹的起付标准为：300 元。</w:t>
      </w:r>
    </w:p>
    <w:p w14:paraId="32428F0A">
      <w:pPr>
        <w:adjustRightInd w:val="0"/>
        <w:ind w:firstLine="592" w:firstLineChars="200"/>
        <w:jc w:val="left"/>
        <w:rPr>
          <w:rFonts w:hint="eastAsia" w:ascii="宋体" w:hAnsi="宋体" w:cs="华文楷体"/>
          <w:spacing w:val="-2"/>
          <w:kern w:val="0"/>
          <w:sz w:val="30"/>
          <w:szCs w:val="30"/>
          <w:lang w:val="en-US" w:eastAsia="zh-CN" w:bidi="ar"/>
        </w:rPr>
      </w:pPr>
      <w:r>
        <w:rPr>
          <w:rFonts w:hint="eastAsia" w:ascii="宋体" w:hAnsi="宋体" w:cs="华文楷体"/>
          <w:spacing w:val="-2"/>
          <w:kern w:val="0"/>
          <w:sz w:val="30"/>
          <w:szCs w:val="30"/>
          <w:lang w:val="en-US" w:eastAsia="zh-CN" w:bidi="ar"/>
        </w:rPr>
        <w:t>2.政策范围内支付比例按照医疗机构等级设置为：三级55%，享受职工医保退休待遇的人员支付比例提高 5 个百分点,为60%。</w:t>
      </w:r>
    </w:p>
    <w:p w14:paraId="59F6FECF">
      <w:pPr>
        <w:adjustRightInd w:val="0"/>
        <w:ind w:firstLine="592" w:firstLineChars="200"/>
        <w:jc w:val="left"/>
        <w:rPr>
          <w:rFonts w:hint="eastAsia" w:ascii="宋体" w:hAnsi="宋体" w:cs="华文楷体"/>
          <w:spacing w:val="-2"/>
          <w:kern w:val="0"/>
          <w:sz w:val="30"/>
          <w:szCs w:val="30"/>
          <w:lang w:val="en-US" w:eastAsia="zh-CN" w:bidi="ar"/>
        </w:rPr>
      </w:pPr>
      <w:r>
        <w:rPr>
          <w:rFonts w:hint="eastAsia" w:ascii="宋体" w:hAnsi="宋体" w:cs="华文楷体"/>
          <w:spacing w:val="-2"/>
          <w:kern w:val="0"/>
          <w:sz w:val="30"/>
          <w:szCs w:val="30"/>
          <w:lang w:val="en-US" w:eastAsia="zh-CN" w:bidi="ar"/>
        </w:rPr>
        <w:t>3.最高支付限额 2000 元；享受职工医保退休待遇的人员年度最高支付限额3000 元。</w:t>
      </w:r>
    </w:p>
    <w:p w14:paraId="3C0344F4">
      <w:pPr>
        <w:tabs>
          <w:tab w:val="left" w:pos="610"/>
        </w:tabs>
        <w:jc w:val="both"/>
        <w:rPr>
          <w:rFonts w:hint="default" w:ascii="宋体" w:hAnsi="宋体" w:eastAsia="宋体" w:cs="华文楷体"/>
          <w:b/>
          <w:bCs/>
          <w:color w:val="000000" w:themeColor="text1"/>
          <w:sz w:val="32"/>
          <w:szCs w:val="32"/>
          <w:lang w:val="en-US" w:eastAsia="zh-CN"/>
          <w14:textFill>
            <w14:solidFill>
              <w14:schemeClr w14:val="tx1"/>
            </w14:solidFill>
          </w14:textFill>
        </w:rPr>
      </w:pPr>
      <w:r>
        <w:rPr>
          <w:rFonts w:hint="eastAsia" w:ascii="宋体" w:hAnsi="宋体" w:cs="华文楷体"/>
          <w:b/>
          <w:bCs/>
          <w:color w:val="000000" w:themeColor="text1"/>
          <w:sz w:val="32"/>
          <w:szCs w:val="32"/>
          <w:lang w:eastAsia="zh-CN"/>
          <w14:textFill>
            <w14:solidFill>
              <w14:schemeClr w14:val="tx1"/>
            </w14:solidFill>
          </w14:textFill>
        </w:rPr>
        <w:t>（</w:t>
      </w:r>
      <w:r>
        <w:rPr>
          <w:rFonts w:hint="eastAsia" w:ascii="宋体" w:hAnsi="宋体" w:cs="华文楷体"/>
          <w:b/>
          <w:bCs/>
          <w:color w:val="000000" w:themeColor="text1"/>
          <w:sz w:val="32"/>
          <w:szCs w:val="32"/>
          <w:lang w:val="en-US" w:eastAsia="zh-CN"/>
          <w14:textFill>
            <w14:solidFill>
              <w14:schemeClr w14:val="tx1"/>
            </w14:solidFill>
          </w14:textFill>
        </w:rPr>
        <w:t>二）</w:t>
      </w:r>
      <w:r>
        <w:rPr>
          <w:rFonts w:ascii="宋体" w:hAnsi="宋体" w:cs="华文楷体"/>
          <w:b/>
          <w:bCs/>
          <w:color w:val="000000" w:themeColor="text1"/>
          <w:sz w:val="32"/>
          <w:szCs w:val="32"/>
          <w14:textFill>
            <w14:solidFill>
              <w14:schemeClr w14:val="tx1"/>
            </w14:solidFill>
          </w14:textFill>
        </w:rPr>
        <w:t>住院</w:t>
      </w:r>
      <w:r>
        <w:rPr>
          <w:rFonts w:hint="eastAsia" w:ascii="宋体" w:hAnsi="宋体" w:cs="华文楷体"/>
          <w:b/>
          <w:bCs/>
          <w:color w:val="000000" w:themeColor="text1"/>
          <w:sz w:val="32"/>
          <w:szCs w:val="32"/>
          <w:lang w:val="en-US" w:eastAsia="zh-CN"/>
          <w14:textFill>
            <w14:solidFill>
              <w14:schemeClr w14:val="tx1"/>
            </w14:solidFill>
          </w14:textFill>
        </w:rPr>
        <w:t>基本</w:t>
      </w:r>
      <w:r>
        <w:rPr>
          <w:rFonts w:hint="eastAsia" w:ascii="宋体" w:hAnsi="宋体" w:cs="华文楷体"/>
          <w:b/>
          <w:bCs/>
          <w:color w:val="000000" w:themeColor="text1"/>
          <w:sz w:val="32"/>
          <w:szCs w:val="32"/>
          <w:lang w:eastAsia="zh-CN"/>
          <w14:textFill>
            <w14:solidFill>
              <w14:schemeClr w14:val="tx1"/>
            </w14:solidFill>
          </w14:textFill>
        </w:rPr>
        <w:t>医疗</w:t>
      </w:r>
      <w:r>
        <w:rPr>
          <w:rFonts w:hint="eastAsia" w:ascii="宋体" w:hAnsi="宋体" w:cs="华文楷体"/>
          <w:b/>
          <w:bCs/>
          <w:color w:val="000000" w:themeColor="text1"/>
          <w:sz w:val="32"/>
          <w:szCs w:val="32"/>
          <w:lang w:val="en-US" w:eastAsia="zh-CN"/>
          <w14:textFill>
            <w14:solidFill>
              <w14:schemeClr w14:val="tx1"/>
            </w14:solidFill>
          </w14:textFill>
        </w:rPr>
        <w:t>费用医保报销</w:t>
      </w:r>
    </w:p>
    <w:p w14:paraId="0E9B9AC2">
      <w:pPr>
        <w:adjustRightInd w:val="0"/>
        <w:jc w:val="left"/>
        <w:rPr>
          <w:rFonts w:hint="eastAsia" w:ascii="宋体" w:hAnsi="宋体" w:cs="华文楷体"/>
          <w:b/>
          <w:bCs/>
          <w:color w:val="000000" w:themeColor="text1"/>
          <w:spacing w:val="-2"/>
          <w:kern w:val="0"/>
          <w:sz w:val="28"/>
          <w:szCs w:val="28"/>
          <w:lang w:val="en-US" w:eastAsia="zh-CN" w:bidi="ar"/>
          <w14:textFill>
            <w14:solidFill>
              <w14:schemeClr w14:val="tx1"/>
            </w14:solidFill>
          </w14:textFill>
        </w:rPr>
      </w:pPr>
      <w:r>
        <w:rPr>
          <w:rFonts w:hint="eastAsia" w:ascii="宋体" w:hAnsi="宋体" w:cs="华文楷体"/>
          <w:b/>
          <w:bCs/>
          <w:color w:val="000000" w:themeColor="text1"/>
          <w:spacing w:val="-2"/>
          <w:kern w:val="0"/>
          <w:sz w:val="28"/>
          <w:szCs w:val="28"/>
          <w:lang w:val="en-US" w:eastAsia="zh-CN" w:bidi="ar"/>
          <w14:textFill>
            <w14:solidFill>
              <w14:schemeClr w14:val="tx1"/>
            </w14:solidFill>
          </w14:textFill>
        </w:rPr>
        <w:t>1.职工住院基本医疗保险医疗待遇</w:t>
      </w:r>
    </w:p>
    <w:p w14:paraId="6A9BFF61">
      <w:pPr>
        <w:adjustRightInd w:val="0"/>
        <w:ind w:firstLine="632" w:firstLineChars="200"/>
        <w:jc w:val="left"/>
        <w:rPr>
          <w:rFonts w:hint="default" w:ascii="宋体" w:hAnsi="宋体" w:cs="华文楷体"/>
          <w:spacing w:val="-2"/>
          <w:kern w:val="0"/>
          <w:sz w:val="32"/>
          <w:szCs w:val="32"/>
          <w:lang w:val="en-US" w:bidi="ar"/>
        </w:rPr>
      </w:pPr>
      <w:r>
        <w:rPr>
          <w:rFonts w:hint="eastAsia" w:ascii="宋体" w:hAnsi="宋体" w:cs="华文楷体"/>
          <w:b w:val="0"/>
          <w:bCs w:val="0"/>
          <w:color w:val="000000" w:themeColor="text1"/>
          <w:spacing w:val="-2"/>
          <w:kern w:val="0"/>
          <w:sz w:val="32"/>
          <w:szCs w:val="32"/>
          <w:highlight w:val="none"/>
          <w:lang w:val="en-US" w:eastAsia="zh-CN" w:bidi="ar"/>
          <w14:textFill>
            <w14:solidFill>
              <w14:schemeClr w14:val="tx1"/>
            </w14:solidFill>
          </w14:textFill>
        </w:rPr>
        <w:t>起付标准</w:t>
      </w:r>
      <w:r>
        <w:rPr>
          <w:rFonts w:hint="eastAsia" w:ascii="宋体" w:hAnsi="宋体" w:cs="华文楷体"/>
          <w:color w:val="000000" w:themeColor="text1"/>
          <w:spacing w:val="-2"/>
          <w:kern w:val="0"/>
          <w:sz w:val="32"/>
          <w:szCs w:val="32"/>
          <w:highlight w:val="none"/>
          <w:lang w:val="en-US" w:eastAsia="zh-CN" w:bidi="ar"/>
          <w14:textFill>
            <w14:solidFill>
              <w14:schemeClr w14:val="tx1"/>
            </w14:solidFill>
          </w14:textFill>
        </w:rPr>
        <w:t>：</w:t>
      </w:r>
      <w:r>
        <w:rPr>
          <w:rFonts w:hint="eastAsia" w:ascii="宋体" w:hAnsi="宋体" w:cs="华文楷体"/>
          <w:spacing w:val="-2"/>
          <w:kern w:val="0"/>
          <w:sz w:val="32"/>
          <w:szCs w:val="32"/>
          <w:lang w:val="en-US" w:eastAsia="zh-CN" w:bidi="ar"/>
        </w:rPr>
        <w:t>三级定点医院800元。治疗精神病发生的住院医疗费用报销不设起付线；恶性肿瘤放化疗发生的医疗费用报销在一个自然年度内第二次住院起不设起付线。在本市范围内年度内两次以上住院起付标准逐次降低100元，但起付标准最少不低于100元。</w:t>
      </w:r>
    </w:p>
    <w:p w14:paraId="77420C84">
      <w:pPr>
        <w:pStyle w:val="2"/>
        <w:widowControl/>
        <w:shd w:val="clear" w:color="auto" w:fill="FFFFFF"/>
        <w:spacing w:before="0" w:beforeAutospacing="0" w:after="0" w:afterAutospacing="0"/>
        <w:ind w:firstLine="450"/>
        <w:jc w:val="both"/>
        <w:rPr>
          <w:rFonts w:hint="eastAsia" w:ascii="宋体" w:hAnsi="宋体" w:cs="华文楷体"/>
          <w:spacing w:val="-2"/>
          <w:kern w:val="0"/>
          <w:sz w:val="32"/>
          <w:szCs w:val="32"/>
          <w:lang w:val="en-US" w:eastAsia="zh-CN" w:bidi="ar"/>
        </w:rPr>
      </w:pPr>
      <w:r>
        <w:rPr>
          <w:rFonts w:hint="eastAsia" w:ascii="宋体" w:hAnsi="宋体" w:cs="华文楷体"/>
          <w:color w:val="000000" w:themeColor="text1"/>
          <w:kern w:val="0"/>
          <w:sz w:val="32"/>
          <w:szCs w:val="32"/>
          <w:highlight w:val="none"/>
          <w:lang w:bidi="ar"/>
          <w14:textFill>
            <w14:solidFill>
              <w14:schemeClr w14:val="tx1"/>
            </w14:solidFill>
          </w14:textFill>
        </w:rPr>
        <w:t xml:space="preserve"> </w:t>
      </w:r>
      <w:r>
        <w:rPr>
          <w:rFonts w:hint="eastAsia" w:ascii="宋体" w:hAnsi="宋体" w:cs="华文楷体"/>
          <w:color w:val="000000" w:themeColor="text1"/>
          <w:spacing w:val="-2"/>
          <w:kern w:val="0"/>
          <w:sz w:val="32"/>
          <w:szCs w:val="32"/>
          <w:highlight w:val="none"/>
          <w:lang w:val="en-US" w:eastAsia="zh-CN" w:bidi="ar"/>
          <w14:textFill>
            <w14:solidFill>
              <w14:schemeClr w14:val="tx1"/>
            </w14:solidFill>
          </w14:textFill>
        </w:rPr>
        <w:t>报销比例：</w:t>
      </w:r>
      <w:r>
        <w:rPr>
          <w:rFonts w:hint="eastAsia" w:ascii="宋体" w:hAnsi="宋体" w:cs="华文楷体"/>
          <w:spacing w:val="-2"/>
          <w:kern w:val="0"/>
          <w:sz w:val="32"/>
          <w:szCs w:val="32"/>
          <w:lang w:val="en-US" w:eastAsia="zh-CN" w:bidi="ar"/>
        </w:rPr>
        <w:t>三级定点医疗机构为85%,年度内统筹基金最高支付限额为10万元。</w:t>
      </w:r>
    </w:p>
    <w:p w14:paraId="23093671">
      <w:pPr>
        <w:pStyle w:val="2"/>
        <w:widowControl/>
        <w:shd w:val="clear" w:color="auto" w:fill="FFFFFF"/>
        <w:spacing w:before="0" w:beforeAutospacing="0" w:after="0" w:afterAutospacing="0"/>
        <w:ind w:firstLine="450"/>
        <w:jc w:val="both"/>
        <w:rPr>
          <w:rFonts w:hint="eastAsia" w:ascii="宋体" w:hAnsi="宋体" w:cs="华文楷体"/>
          <w:sz w:val="28"/>
          <w:szCs w:val="28"/>
          <w:shd w:val="clear" w:color="auto" w:fill="FFFFFF"/>
        </w:rPr>
      </w:pPr>
      <w:r>
        <w:rPr>
          <w:rFonts w:hint="eastAsia" w:ascii="宋体" w:hAnsi="宋体" w:cs="华文楷体"/>
          <w:sz w:val="28"/>
          <w:szCs w:val="28"/>
          <w:shd w:val="clear" w:color="auto" w:fill="FFFFFF"/>
        </w:rPr>
        <w:t>参保职工发生的超过城镇职工基本医疗保险统筹基金年度累计最高支付限额的，</w:t>
      </w:r>
      <w:r>
        <w:rPr>
          <w:rFonts w:ascii="宋体" w:hAnsi="宋体" w:cs="华文楷体"/>
          <w:sz w:val="28"/>
          <w:szCs w:val="28"/>
          <w:shd w:val="clear" w:color="auto" w:fill="FFFFFF"/>
        </w:rPr>
        <w:t>且</w:t>
      </w:r>
      <w:r>
        <w:rPr>
          <w:rFonts w:hint="eastAsia" w:ascii="宋体" w:hAnsi="宋体" w:cs="华文楷体"/>
          <w:sz w:val="28"/>
          <w:szCs w:val="28"/>
          <w:shd w:val="clear" w:color="auto" w:fill="FFFFFF"/>
        </w:rPr>
        <w:t>符合城镇职工基本医疗</w:t>
      </w:r>
      <w:r>
        <w:rPr>
          <w:rFonts w:ascii="宋体" w:hAnsi="宋体" w:cs="华文楷体"/>
          <w:sz w:val="28"/>
          <w:szCs w:val="28"/>
          <w:shd w:val="clear" w:color="auto" w:fill="FFFFFF"/>
        </w:rPr>
        <w:t>保险</w:t>
      </w:r>
      <w:r>
        <w:rPr>
          <w:rFonts w:hint="eastAsia" w:ascii="宋体" w:hAnsi="宋体" w:cs="华文楷体"/>
          <w:sz w:val="28"/>
          <w:szCs w:val="28"/>
          <w:shd w:val="clear" w:color="auto" w:fill="FFFFFF"/>
        </w:rPr>
        <w:t>支付范围的医疗费用进入大病补偿，由大病保险基金报销90%，年度内累计最高支付限额为</w:t>
      </w:r>
      <w:r>
        <w:rPr>
          <w:rFonts w:hint="eastAsia" w:ascii="宋体" w:hAnsi="宋体" w:cs="华文楷体"/>
          <w:sz w:val="28"/>
          <w:szCs w:val="28"/>
          <w:shd w:val="clear" w:color="auto" w:fill="FFFFFF"/>
          <w:lang w:val="en-US" w:eastAsia="zh-CN"/>
        </w:rPr>
        <w:t>4</w:t>
      </w:r>
      <w:r>
        <w:rPr>
          <w:rFonts w:hint="eastAsia" w:ascii="宋体" w:hAnsi="宋体" w:cs="华文楷体"/>
          <w:sz w:val="28"/>
          <w:szCs w:val="28"/>
          <w:shd w:val="clear" w:color="auto" w:fill="FFFFFF"/>
        </w:rPr>
        <w:t>0万元。</w:t>
      </w:r>
    </w:p>
    <w:p w14:paraId="40F91A37">
      <w:pPr>
        <w:adjustRightInd w:val="0"/>
        <w:ind w:firstLine="277" w:firstLineChars="100"/>
        <w:jc w:val="left"/>
        <w:rPr>
          <w:rFonts w:hint="eastAsia" w:ascii="宋体" w:hAnsi="宋体" w:cs="华文楷体"/>
          <w:b/>
          <w:bCs/>
          <w:color w:val="000000" w:themeColor="text1"/>
          <w:spacing w:val="-2"/>
          <w:kern w:val="0"/>
          <w:sz w:val="28"/>
          <w:szCs w:val="28"/>
          <w:lang w:val="en-US" w:eastAsia="zh-CN" w:bidi="ar"/>
          <w14:textFill>
            <w14:solidFill>
              <w14:schemeClr w14:val="tx1"/>
            </w14:solidFill>
          </w14:textFill>
        </w:rPr>
      </w:pPr>
      <w:r>
        <w:rPr>
          <w:rFonts w:hint="eastAsia" w:ascii="宋体" w:hAnsi="宋体" w:cs="华文楷体"/>
          <w:b/>
          <w:bCs/>
          <w:color w:val="000000" w:themeColor="text1"/>
          <w:spacing w:val="-2"/>
          <w:kern w:val="0"/>
          <w:sz w:val="28"/>
          <w:szCs w:val="28"/>
          <w:lang w:val="en-US" w:eastAsia="zh-CN" w:bidi="ar"/>
          <w14:textFill>
            <w14:solidFill>
              <w14:schemeClr w14:val="tx1"/>
            </w14:solidFill>
          </w14:textFill>
        </w:rPr>
        <w:t>2.城乡居民基本保险住院医疗待遇</w:t>
      </w:r>
    </w:p>
    <w:p w14:paraId="523992BC">
      <w:pPr>
        <w:adjustRightInd w:val="0"/>
        <w:ind w:firstLine="628"/>
        <w:rPr>
          <w:rFonts w:hint="eastAsia" w:ascii="宋体" w:hAnsi="宋体" w:cs="华文楷体"/>
          <w:spacing w:val="-2"/>
          <w:kern w:val="0"/>
          <w:sz w:val="32"/>
          <w:szCs w:val="32"/>
          <w:lang w:val="en-US" w:eastAsia="zh-CN" w:bidi="ar"/>
        </w:rPr>
      </w:pPr>
      <w:r>
        <w:rPr>
          <w:rFonts w:hint="eastAsia" w:ascii="宋体" w:hAnsi="宋体" w:cs="华文楷体"/>
          <w:color w:val="000000" w:themeColor="text1"/>
          <w:spacing w:val="-2"/>
          <w:kern w:val="0"/>
          <w:sz w:val="32"/>
          <w:szCs w:val="32"/>
          <w:highlight w:val="none"/>
          <w:lang w:val="en-US" w:eastAsia="zh-CN" w:bidi="ar"/>
          <w14:textFill>
            <w14:solidFill>
              <w14:schemeClr w14:val="tx1"/>
            </w14:solidFill>
          </w14:textFill>
        </w:rPr>
        <w:t>起付标准：</w:t>
      </w:r>
      <w:r>
        <w:rPr>
          <w:rFonts w:hint="eastAsia" w:ascii="宋体" w:hAnsi="宋体" w:cs="华文楷体"/>
          <w:spacing w:val="-2"/>
          <w:kern w:val="0"/>
          <w:sz w:val="32"/>
          <w:szCs w:val="32"/>
          <w:lang w:val="en-US" w:eastAsia="zh-CN" w:bidi="ar"/>
        </w:rPr>
        <w:t>三级定点医院600元。</w:t>
      </w:r>
    </w:p>
    <w:p w14:paraId="5629546F">
      <w:pPr>
        <w:adjustRightInd w:val="0"/>
        <w:ind w:firstLine="628"/>
        <w:rPr>
          <w:rFonts w:hint="eastAsia" w:ascii="宋体" w:hAnsi="宋体" w:cs="华文楷体"/>
          <w:spacing w:val="-2"/>
          <w:kern w:val="0"/>
          <w:sz w:val="32"/>
          <w:szCs w:val="32"/>
          <w:lang w:val="en-US" w:eastAsia="zh-CN" w:bidi="ar"/>
        </w:rPr>
      </w:pPr>
      <w:r>
        <w:rPr>
          <w:rFonts w:hint="eastAsia" w:ascii="宋体" w:hAnsi="宋体" w:cs="华文楷体"/>
          <w:spacing w:val="-2"/>
          <w:kern w:val="0"/>
          <w:sz w:val="32"/>
          <w:szCs w:val="32"/>
          <w:highlight w:val="none"/>
          <w:lang w:val="en-US" w:eastAsia="zh-CN" w:bidi="ar"/>
        </w:rPr>
        <w:t>报销比例：</w:t>
      </w:r>
      <w:r>
        <w:rPr>
          <w:rFonts w:hint="eastAsia" w:ascii="宋体" w:hAnsi="宋体" w:cs="华文楷体"/>
          <w:spacing w:val="-2"/>
          <w:kern w:val="0"/>
          <w:sz w:val="32"/>
          <w:szCs w:val="32"/>
          <w:lang w:val="en-US" w:eastAsia="zh-CN" w:bidi="ar"/>
        </w:rPr>
        <w:t>三级定点医院60%。城乡居民基本医保年度补偿限额为10万元。</w:t>
      </w:r>
    </w:p>
    <w:p w14:paraId="26A39E5A">
      <w:pPr>
        <w:adjustRightInd w:val="0"/>
        <w:ind w:firstLine="628"/>
        <w:rPr>
          <w:rFonts w:hint="eastAsia" w:ascii="宋体" w:hAnsi="宋体" w:cs="华文楷体"/>
          <w:spacing w:val="-2"/>
          <w:kern w:val="0"/>
          <w:sz w:val="32"/>
          <w:szCs w:val="32"/>
          <w:lang w:val="en-US" w:eastAsia="zh-CN" w:bidi="ar"/>
        </w:rPr>
      </w:pPr>
      <w:r>
        <w:rPr>
          <w:rFonts w:hint="eastAsia" w:ascii="宋体" w:hAnsi="宋体" w:cs="华文楷体"/>
          <w:spacing w:val="-2"/>
          <w:kern w:val="0"/>
          <w:sz w:val="32"/>
          <w:szCs w:val="32"/>
          <w:lang w:val="en-US" w:eastAsia="zh-CN" w:bidi="ar"/>
        </w:rPr>
        <w:t>城乡居民大病保险年度限额为30万元，特困人员、低保对象和返贫致贫人口取消年度最高支付限额。城乡居民参保人员在基本医疗保险报销后，年度累计政策范围内个人负担部分医药费超过全省上年度公布的城乡居民人均可支配收入的50%（2025年为17121元）以上部分，按60%的比例报销。特困人员、低保对象和返贫致贫人口起付线标准在城乡居民大病保险起付线基础上降低50%，报销比例为65%。</w:t>
      </w:r>
    </w:p>
    <w:p w14:paraId="55BEF080">
      <w:pPr>
        <w:adjustRightInd w:val="0"/>
        <w:ind w:firstLine="628"/>
        <w:rPr>
          <w:rFonts w:hint="default" w:ascii="宋体" w:hAnsi="宋体" w:cs="华文楷体"/>
          <w:b/>
          <w:bCs/>
          <w:color w:val="000000" w:themeColor="text1"/>
          <w:spacing w:val="-2"/>
          <w:kern w:val="0"/>
          <w:sz w:val="32"/>
          <w:szCs w:val="32"/>
          <w:lang w:val="en-US" w:eastAsia="zh-CN" w:bidi="ar"/>
          <w14:textFill>
            <w14:solidFill>
              <w14:schemeClr w14:val="tx1"/>
            </w14:solidFill>
          </w14:textFill>
        </w:rPr>
      </w:pPr>
      <w:r>
        <w:rPr>
          <w:rFonts w:hint="eastAsia" w:ascii="宋体" w:hAnsi="宋体" w:cs="华文楷体"/>
          <w:b/>
          <w:bCs/>
          <w:color w:val="000000" w:themeColor="text1"/>
          <w:spacing w:val="-2"/>
          <w:kern w:val="0"/>
          <w:sz w:val="32"/>
          <w:szCs w:val="32"/>
          <w:lang w:val="en-US" w:eastAsia="zh-CN" w:bidi="ar"/>
          <w14:textFill>
            <w14:solidFill>
              <w14:schemeClr w14:val="tx1"/>
            </w14:solidFill>
          </w14:textFill>
        </w:rPr>
        <w:t>二、</w:t>
      </w:r>
      <w:r>
        <w:rPr>
          <w:rFonts w:hint="default" w:ascii="宋体" w:hAnsi="宋体" w:cs="华文楷体"/>
          <w:b/>
          <w:bCs/>
          <w:color w:val="000000" w:themeColor="text1"/>
          <w:spacing w:val="-2"/>
          <w:kern w:val="0"/>
          <w:sz w:val="32"/>
          <w:szCs w:val="32"/>
          <w:lang w:val="en-US" w:eastAsia="zh-CN" w:bidi="ar"/>
          <w14:textFill>
            <w14:solidFill>
              <w14:schemeClr w14:val="tx1"/>
            </w14:solidFill>
          </w14:textFill>
        </w:rPr>
        <w:t>生育医疗费用</w:t>
      </w:r>
      <w:r>
        <w:rPr>
          <w:rFonts w:hint="eastAsia" w:ascii="宋体" w:hAnsi="宋体" w:cs="华文楷体"/>
          <w:b/>
          <w:bCs/>
          <w:color w:val="000000" w:themeColor="text1"/>
          <w:spacing w:val="-2"/>
          <w:kern w:val="0"/>
          <w:sz w:val="32"/>
          <w:szCs w:val="32"/>
          <w:lang w:val="en-US" w:eastAsia="zh-CN" w:bidi="ar"/>
          <w14:textFill>
            <w14:solidFill>
              <w14:schemeClr w14:val="tx1"/>
            </w14:solidFill>
          </w14:textFill>
        </w:rPr>
        <w:t>医保报销</w:t>
      </w:r>
    </w:p>
    <w:p w14:paraId="6BB77A47">
      <w:pPr>
        <w:adjustRightInd w:val="0"/>
        <w:ind w:firstLine="628"/>
        <w:rPr>
          <w:rFonts w:hint="default" w:ascii="宋体" w:hAnsi="宋体" w:cs="华文楷体"/>
          <w:color w:val="000000" w:themeColor="text1"/>
          <w:spacing w:val="-2"/>
          <w:kern w:val="0"/>
          <w:sz w:val="32"/>
          <w:szCs w:val="32"/>
          <w:lang w:val="en-US" w:eastAsia="zh-CN" w:bidi="ar"/>
          <w14:textFill>
            <w14:solidFill>
              <w14:schemeClr w14:val="tx1"/>
            </w14:solidFill>
          </w14:textFill>
        </w:rPr>
      </w:pPr>
      <w:r>
        <w:rPr>
          <w:rFonts w:hint="default" w:ascii="宋体" w:hAnsi="宋体" w:cs="华文楷体"/>
          <w:color w:val="000000" w:themeColor="text1"/>
          <w:spacing w:val="-2"/>
          <w:kern w:val="0"/>
          <w:sz w:val="32"/>
          <w:szCs w:val="32"/>
          <w:lang w:val="en-US" w:eastAsia="zh-CN" w:bidi="ar"/>
          <w14:textFill>
            <w14:solidFill>
              <w14:schemeClr w14:val="tx1"/>
            </w14:solidFill>
          </w14:textFill>
        </w:rPr>
        <w:t>①生育门诊医疗费用。参加我省生育保险的女职工和男职工的未就业配偶在定点医疗机构发生的政策范围内生育门诊医疗费用报销不设起付线，由统筹基金按照100%支付，最高支付限额1200元，低于最高支付限额的，按实际费用支付。生育门诊医疗费用统筹基金支付费用不纳入职工医保普通门诊统筹支付限额计算。</w:t>
      </w:r>
    </w:p>
    <w:p w14:paraId="6769F2CA">
      <w:pPr>
        <w:adjustRightInd w:val="0"/>
        <w:ind w:firstLine="628"/>
        <w:rPr>
          <w:rFonts w:hint="default" w:ascii="宋体" w:hAnsi="宋体" w:cs="华文楷体"/>
          <w:color w:val="000000" w:themeColor="text1"/>
          <w:spacing w:val="-2"/>
          <w:kern w:val="0"/>
          <w:sz w:val="32"/>
          <w:szCs w:val="32"/>
          <w:lang w:val="en-US" w:eastAsia="zh-CN" w:bidi="ar"/>
          <w14:textFill>
            <w14:solidFill>
              <w14:schemeClr w14:val="tx1"/>
            </w14:solidFill>
          </w14:textFill>
        </w:rPr>
      </w:pPr>
      <w:r>
        <w:rPr>
          <w:rFonts w:hint="default" w:ascii="宋体" w:hAnsi="宋体" w:cs="华文楷体"/>
          <w:color w:val="000000" w:themeColor="text1"/>
          <w:spacing w:val="-2"/>
          <w:kern w:val="0"/>
          <w:sz w:val="32"/>
          <w:szCs w:val="32"/>
          <w:lang w:val="en-US" w:eastAsia="zh-CN" w:bidi="ar"/>
          <w14:textFill>
            <w14:solidFill>
              <w14:schemeClr w14:val="tx1"/>
            </w14:solidFill>
          </w14:textFill>
        </w:rPr>
        <w:t>②住院分娩医疗费用。职工：参加我省生育保险的女职工和男职工（未就业的配偶）在我院（新余市妇幼保健院）发生的政策范围内住院分娩医疗费用报销不设起付线，报销比例提高至90%，统筹基金支付费用纳入职工基本医保、大病保险封顶线合并计算。</w:t>
      </w:r>
    </w:p>
    <w:p w14:paraId="74F1C673">
      <w:pPr>
        <w:adjustRightInd w:val="0"/>
        <w:ind w:firstLine="628"/>
        <w:rPr>
          <w:rFonts w:hint="default" w:ascii="宋体" w:hAnsi="宋体" w:cs="华文楷体"/>
          <w:color w:val="000000" w:themeColor="text1"/>
          <w:spacing w:val="-2"/>
          <w:kern w:val="0"/>
          <w:sz w:val="32"/>
          <w:szCs w:val="32"/>
          <w:lang w:val="en-US" w:eastAsia="zh-CN" w:bidi="ar"/>
          <w14:textFill>
            <w14:solidFill>
              <w14:schemeClr w14:val="tx1"/>
            </w14:solidFill>
          </w14:textFill>
        </w:rPr>
      </w:pPr>
      <w:r>
        <w:rPr>
          <w:rFonts w:hint="default" w:ascii="宋体" w:hAnsi="宋体" w:cs="华文楷体"/>
          <w:color w:val="000000" w:themeColor="text1"/>
          <w:spacing w:val="-2"/>
          <w:kern w:val="0"/>
          <w:sz w:val="32"/>
          <w:szCs w:val="32"/>
          <w:lang w:val="en-US" w:eastAsia="zh-CN" w:bidi="ar"/>
          <w14:textFill>
            <w14:solidFill>
              <w14:schemeClr w14:val="tx1"/>
            </w14:solidFill>
          </w14:textFill>
        </w:rPr>
        <w:t>城乡居民：参加我省城乡居民医保的产妇在我院住院分娩发生的政策范围内医疗费用报销不设起付线，报销比例提高至90%，统筹基金支付费用纳入城乡居民基本医保和大病保险封顶线合并计算。</w:t>
      </w:r>
    </w:p>
    <w:p w14:paraId="4C0AF192">
      <w:pPr>
        <w:adjustRightInd w:val="0"/>
        <w:ind w:firstLine="628"/>
        <w:rPr>
          <w:rFonts w:hint="default" w:ascii="宋体" w:hAnsi="宋体" w:cs="华文楷体"/>
          <w:color w:val="000000" w:themeColor="text1"/>
          <w:spacing w:val="-2"/>
          <w:kern w:val="0"/>
          <w:sz w:val="32"/>
          <w:szCs w:val="32"/>
          <w:lang w:val="en-US" w:eastAsia="zh-CN" w:bidi="ar"/>
          <w14:textFill>
            <w14:solidFill>
              <w14:schemeClr w14:val="tx1"/>
            </w14:solidFill>
          </w14:textFill>
        </w:rPr>
      </w:pPr>
      <w:r>
        <w:rPr>
          <w:rFonts w:hint="default" w:ascii="宋体" w:hAnsi="宋体" w:cs="华文楷体"/>
          <w:color w:val="000000" w:themeColor="text1"/>
          <w:spacing w:val="-2"/>
          <w:kern w:val="0"/>
          <w:sz w:val="32"/>
          <w:szCs w:val="32"/>
          <w:lang w:val="en-US" w:eastAsia="zh-CN" w:bidi="ar"/>
          <w14:textFill>
            <w14:solidFill>
              <w14:schemeClr w14:val="tx1"/>
            </w14:solidFill>
          </w14:textFill>
        </w:rPr>
        <w:t>③其他费用。住院分娩以外的生育医疗费用报销按照职工</w:t>
      </w:r>
      <w:r>
        <w:rPr>
          <w:rFonts w:hint="eastAsia" w:ascii="宋体" w:hAnsi="宋体" w:cs="华文楷体"/>
          <w:color w:val="000000" w:themeColor="text1"/>
          <w:spacing w:val="-2"/>
          <w:kern w:val="0"/>
          <w:sz w:val="32"/>
          <w:szCs w:val="32"/>
          <w:lang w:val="en-US" w:eastAsia="zh-CN" w:bidi="ar"/>
          <w14:textFill>
            <w14:solidFill>
              <w14:schemeClr w14:val="tx1"/>
            </w14:solidFill>
          </w14:textFill>
        </w:rPr>
        <w:t>或城乡居民</w:t>
      </w:r>
      <w:r>
        <w:rPr>
          <w:rFonts w:hint="default" w:ascii="宋体" w:hAnsi="宋体" w:cs="华文楷体"/>
          <w:color w:val="000000" w:themeColor="text1"/>
          <w:spacing w:val="-2"/>
          <w:kern w:val="0"/>
          <w:sz w:val="32"/>
          <w:szCs w:val="32"/>
          <w:lang w:val="en-US" w:eastAsia="zh-CN" w:bidi="ar"/>
          <w14:textFill>
            <w14:solidFill>
              <w14:schemeClr w14:val="tx1"/>
            </w14:solidFill>
          </w14:textFill>
        </w:rPr>
        <w:t>医保普通住院待遇执行。</w:t>
      </w:r>
    </w:p>
    <w:p w14:paraId="640B5F52">
      <w:pPr>
        <w:adjustRightInd w:val="0"/>
        <w:ind w:firstLine="628"/>
        <w:rPr>
          <w:rFonts w:hint="default" w:ascii="宋体" w:hAnsi="宋体" w:cs="华文楷体"/>
          <w:color w:val="000000" w:themeColor="text1"/>
          <w:spacing w:val="-2"/>
          <w:kern w:val="0"/>
          <w:sz w:val="32"/>
          <w:szCs w:val="32"/>
          <w:lang w:val="en-US" w:eastAsia="zh-CN" w:bidi="ar"/>
          <w14:textFill>
            <w14:solidFill>
              <w14:schemeClr w14:val="tx1"/>
            </w14:solidFill>
          </w14:textFill>
        </w:rPr>
      </w:pPr>
      <w:bookmarkStart w:id="0" w:name="_GoBack"/>
      <w:bookmarkEnd w:id="0"/>
    </w:p>
    <w:p w14:paraId="3DFFB068">
      <w:pPr>
        <w:adjustRightInd w:val="0"/>
        <w:ind w:firstLine="628"/>
        <w:rPr>
          <w:rFonts w:hint="default" w:ascii="宋体" w:hAnsi="宋体" w:cs="华文楷体"/>
          <w:color w:val="000000" w:themeColor="text1"/>
          <w:spacing w:val="-2"/>
          <w:kern w:val="0"/>
          <w:sz w:val="32"/>
          <w:szCs w:val="32"/>
          <w:lang w:val="en-US" w:eastAsia="zh-CN" w:bidi="ar"/>
          <w14:textFill>
            <w14:solidFill>
              <w14:schemeClr w14:val="tx1"/>
            </w14:solidFill>
          </w14:textFill>
        </w:rPr>
      </w:pPr>
    </w:p>
    <w:p w14:paraId="48AEE773">
      <w:pPr>
        <w:numPr>
          <w:ilvl w:val="0"/>
          <w:numId w:val="0"/>
        </w:numPr>
        <w:tabs>
          <w:tab w:val="left" w:pos="210"/>
        </w:tabs>
        <w:rPr>
          <w:rFonts w:hint="eastAsia" w:ascii="宋体" w:hAnsi="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TM1YWIxODUyMDQ4ZjMyODc5N2NiYTVkNTI2OWMifQ=="/>
  </w:docVars>
  <w:rsids>
    <w:rsidRoot w:val="25E828C1"/>
    <w:rsid w:val="002210BD"/>
    <w:rsid w:val="005240C5"/>
    <w:rsid w:val="00FE6F30"/>
    <w:rsid w:val="02315CA0"/>
    <w:rsid w:val="0270686F"/>
    <w:rsid w:val="030D7F3E"/>
    <w:rsid w:val="0482288A"/>
    <w:rsid w:val="08A2799E"/>
    <w:rsid w:val="09DC46C3"/>
    <w:rsid w:val="0CE279BD"/>
    <w:rsid w:val="145240EB"/>
    <w:rsid w:val="14C70CD6"/>
    <w:rsid w:val="18297D51"/>
    <w:rsid w:val="1CEE6FBD"/>
    <w:rsid w:val="1CFB407F"/>
    <w:rsid w:val="1D910F26"/>
    <w:rsid w:val="22FA4207"/>
    <w:rsid w:val="2324731D"/>
    <w:rsid w:val="25755E7C"/>
    <w:rsid w:val="25E828C1"/>
    <w:rsid w:val="260B64E9"/>
    <w:rsid w:val="28302411"/>
    <w:rsid w:val="2879797C"/>
    <w:rsid w:val="342F49C1"/>
    <w:rsid w:val="3EDE72BF"/>
    <w:rsid w:val="3F9D2496"/>
    <w:rsid w:val="47264D1B"/>
    <w:rsid w:val="4B99071D"/>
    <w:rsid w:val="4D5C7A0D"/>
    <w:rsid w:val="4F6C7506"/>
    <w:rsid w:val="543C35E4"/>
    <w:rsid w:val="5AED5799"/>
    <w:rsid w:val="65B3087B"/>
    <w:rsid w:val="679C2B88"/>
    <w:rsid w:val="693F7388"/>
    <w:rsid w:val="69B67D29"/>
    <w:rsid w:val="6BBE70D5"/>
    <w:rsid w:val="6E9A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783</Words>
  <Characters>828</Characters>
  <Lines>0</Lines>
  <Paragraphs>0</Paragraphs>
  <TotalTime>51</TotalTime>
  <ScaleCrop>false</ScaleCrop>
  <LinksUpToDate>false</LinksUpToDate>
  <CharactersWithSpaces>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2023-08-16T02:05:00Z</dcterms:created>
  <dc:creator>青青子衿，悠悠我心！</dc:creator>
  <cp:lastModifiedBy>顾红莲</cp:lastModifiedBy>
  <dcterms:modified xsi:type="dcterms:W3CDTF">2025-12-12T08:53:11Z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12DBB65528E84057AF704534D91D19BF_11</vt:lpwstr>
  </property>
  <property fmtid="{D5CDD505-2E9C-101B-9397-08002B2CF9AE}" pid="4" name="KSOTemplateDocerSaveRecord">
    <vt:lpwstr>eyJoZGlkIjoiZDYzN2IyMzU1ZmU5MWQxMGY3YjIzODg4NjZjNjNhZmIiLCJ1c2VySWQiOiI1Nzg2MDc3ODkifQ==</vt:lpwstr>
  </property>
</Properties>
</file>