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CBC2B">
      <w:pPr>
        <w:spacing w:line="480" w:lineRule="auto"/>
        <w:rPr>
          <w:rFonts w:hint="eastAsia" w:ascii="宋体" w:hAnsi="宋体" w:eastAsia="宋体" w:cs="宋体"/>
          <w:sz w:val="24"/>
          <w:szCs w:val="24"/>
          <w:lang w:val="en-US" w:eastAsia="zh-CN"/>
        </w:rPr>
      </w:pPr>
    </w:p>
    <w:p w14:paraId="6B88A731">
      <w:pPr>
        <w:pStyle w:val="3"/>
        <w:keepNext/>
        <w:keepLines w:val="0"/>
        <w:pageBreakBefore w:val="0"/>
        <w:widowControl w:val="0"/>
        <w:kinsoku w:val="0"/>
        <w:wordWrap/>
        <w:overflowPunct/>
        <w:topLinePunct w:val="0"/>
        <w:autoSpaceDE/>
        <w:autoSpaceDN/>
        <w:bidi w:val="0"/>
        <w:adjustRightInd/>
        <w:snapToGrid/>
        <w:spacing w:before="0" w:after="0"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附件2                </w:t>
      </w:r>
    </w:p>
    <w:p w14:paraId="60D6CE02">
      <w:pPr>
        <w:pStyle w:val="3"/>
        <w:keepNext/>
        <w:keepLines w:val="0"/>
        <w:pageBreakBefore w:val="0"/>
        <w:widowControl w:val="0"/>
        <w:kinsoku w:val="0"/>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4"/>
          <w:szCs w:val="24"/>
        </w:rPr>
      </w:pPr>
      <w:bookmarkStart w:id="0" w:name="_GoBack"/>
      <w:r>
        <w:rPr>
          <w:rFonts w:hint="eastAsia" w:ascii="宋体" w:hAnsi="宋体" w:eastAsia="宋体" w:cs="宋体"/>
          <w:color w:val="auto"/>
          <w:sz w:val="24"/>
          <w:szCs w:val="24"/>
        </w:rPr>
        <w:t>采购需求</w:t>
      </w:r>
    </w:p>
    <w:bookmarkEnd w:id="0"/>
    <w:p w14:paraId="5477356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 技术需求</w:t>
      </w:r>
    </w:p>
    <w:p w14:paraId="1CA0693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（一）供应商须提供全新、原装，并符合质量标准的产品。</w:t>
      </w:r>
    </w:p>
    <w:p w14:paraId="331C969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（二）所有产品的知识产权问题，由各供应商自行负责。</w:t>
      </w:r>
    </w:p>
    <w:p w14:paraId="000370DC">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kern w:val="0"/>
          <w:sz w:val="24"/>
          <w:szCs w:val="24"/>
        </w:rPr>
        <w:t>（</w:t>
      </w:r>
      <w:r>
        <w:rPr>
          <w:rFonts w:hint="eastAsia" w:ascii="宋体" w:hAnsi="宋体" w:eastAsia="宋体" w:cs="宋体"/>
          <w:b w:val="0"/>
          <w:i w:val="0"/>
          <w:caps w:val="0"/>
          <w:color w:val="000000"/>
          <w:spacing w:val="0"/>
          <w:w w:val="100"/>
          <w:kern w:val="0"/>
          <w:sz w:val="24"/>
          <w:szCs w:val="24"/>
          <w:lang w:val="en-US" w:eastAsia="zh-CN"/>
        </w:rPr>
        <w:t>三</w:t>
      </w:r>
      <w:r>
        <w:rPr>
          <w:rFonts w:hint="eastAsia" w:ascii="宋体" w:hAnsi="宋体" w:eastAsia="宋体" w:cs="宋体"/>
          <w:b w:val="0"/>
          <w:i w:val="0"/>
          <w:caps w:val="0"/>
          <w:color w:val="000000"/>
          <w:spacing w:val="0"/>
          <w:w w:val="100"/>
          <w:kern w:val="0"/>
          <w:sz w:val="24"/>
          <w:szCs w:val="24"/>
        </w:rPr>
        <w:t>）本</w:t>
      </w:r>
      <w:r>
        <w:rPr>
          <w:rFonts w:hint="eastAsia" w:ascii="宋体" w:hAnsi="宋体" w:eastAsia="宋体" w:cs="宋体"/>
          <w:b w:val="0"/>
          <w:i w:val="0"/>
          <w:caps w:val="0"/>
          <w:color w:val="000000"/>
          <w:spacing w:val="0"/>
          <w:w w:val="100"/>
          <w:kern w:val="0"/>
          <w:sz w:val="24"/>
          <w:szCs w:val="24"/>
          <w:lang w:eastAsia="zh-CN"/>
        </w:rPr>
        <w:t>采购文件</w:t>
      </w:r>
      <w:r>
        <w:rPr>
          <w:rFonts w:hint="eastAsia" w:ascii="宋体" w:hAnsi="宋体" w:eastAsia="宋体" w:cs="宋体"/>
          <w:b w:val="0"/>
          <w:i w:val="0"/>
          <w:caps w:val="0"/>
          <w:color w:val="000000"/>
          <w:spacing w:val="0"/>
          <w:w w:val="100"/>
          <w:kern w:val="0"/>
          <w:sz w:val="24"/>
          <w:szCs w:val="24"/>
        </w:rPr>
        <w:t>提出的</w:t>
      </w:r>
      <w:r>
        <w:rPr>
          <w:rFonts w:hint="eastAsia" w:ascii="宋体" w:hAnsi="宋体" w:eastAsia="宋体" w:cs="宋体"/>
          <w:b w:val="0"/>
          <w:i w:val="0"/>
          <w:caps w:val="0"/>
          <w:color w:val="000000"/>
          <w:spacing w:val="0"/>
          <w:w w:val="100"/>
          <w:kern w:val="0"/>
          <w:sz w:val="24"/>
          <w:szCs w:val="24"/>
          <w:lang w:eastAsia="zh-CN"/>
        </w:rPr>
        <w:t>采购需求均为实质性要求（特别注明为非实质性要求的除外），</w:t>
      </w:r>
      <w:r>
        <w:rPr>
          <w:rFonts w:hint="eastAsia" w:ascii="宋体" w:hAnsi="宋体" w:eastAsia="宋体" w:cs="宋体"/>
          <w:b w:val="0"/>
          <w:i w:val="0"/>
          <w:caps w:val="0"/>
          <w:color w:val="000000"/>
          <w:spacing w:val="0"/>
          <w:w w:val="100"/>
          <w:kern w:val="0"/>
          <w:sz w:val="24"/>
          <w:szCs w:val="24"/>
        </w:rPr>
        <w:t>供应商的</w:t>
      </w:r>
      <w:r>
        <w:rPr>
          <w:rFonts w:hint="eastAsia" w:ascii="宋体" w:hAnsi="宋体" w:eastAsia="宋体" w:cs="宋体"/>
          <w:b w:val="0"/>
          <w:i w:val="0"/>
          <w:caps w:val="0"/>
          <w:color w:val="000000"/>
          <w:spacing w:val="0"/>
          <w:w w:val="100"/>
          <w:kern w:val="0"/>
          <w:sz w:val="24"/>
          <w:szCs w:val="24"/>
          <w:lang w:eastAsia="zh-CN"/>
        </w:rPr>
        <w:t>响应</w:t>
      </w:r>
      <w:r>
        <w:rPr>
          <w:rFonts w:hint="eastAsia" w:ascii="宋体" w:hAnsi="宋体" w:eastAsia="宋体" w:cs="宋体"/>
          <w:b w:val="0"/>
          <w:i w:val="0"/>
          <w:caps w:val="0"/>
          <w:color w:val="000000"/>
          <w:spacing w:val="0"/>
          <w:w w:val="100"/>
          <w:kern w:val="0"/>
          <w:sz w:val="24"/>
          <w:szCs w:val="24"/>
        </w:rPr>
        <w:t>方案应达到或优于本</w:t>
      </w:r>
      <w:r>
        <w:rPr>
          <w:rFonts w:hint="eastAsia" w:ascii="宋体" w:hAnsi="宋体" w:eastAsia="宋体" w:cs="宋体"/>
          <w:b w:val="0"/>
          <w:i w:val="0"/>
          <w:caps w:val="0"/>
          <w:color w:val="000000"/>
          <w:spacing w:val="0"/>
          <w:w w:val="100"/>
          <w:kern w:val="0"/>
          <w:sz w:val="24"/>
          <w:szCs w:val="24"/>
          <w:lang w:eastAsia="zh-CN"/>
        </w:rPr>
        <w:t>采购文件</w:t>
      </w:r>
      <w:r>
        <w:rPr>
          <w:rFonts w:hint="eastAsia" w:ascii="宋体" w:hAnsi="宋体" w:eastAsia="宋体" w:cs="宋体"/>
          <w:b w:val="0"/>
          <w:i w:val="0"/>
          <w:caps w:val="0"/>
          <w:color w:val="000000"/>
          <w:spacing w:val="0"/>
          <w:w w:val="100"/>
          <w:kern w:val="0"/>
          <w:sz w:val="24"/>
          <w:szCs w:val="24"/>
        </w:rPr>
        <w:t>要求，且符合国家有关标准和规范要求。</w:t>
      </w:r>
    </w:p>
    <w:p w14:paraId="4161B3BE">
      <w:pPr>
        <w:pStyle w:val="4"/>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w:t>
      </w:r>
      <w:r>
        <w:rPr>
          <w:rFonts w:hint="eastAsia" w:ascii="宋体" w:hAnsi="宋体" w:eastAsia="宋体" w:cs="宋体"/>
          <w:b w:val="0"/>
          <w:i w:val="0"/>
          <w:caps w:val="0"/>
          <w:color w:val="000000"/>
          <w:spacing w:val="0"/>
          <w:w w:val="100"/>
          <w:sz w:val="24"/>
          <w:szCs w:val="24"/>
          <w:lang w:eastAsia="zh-CN"/>
        </w:rPr>
        <w:t>四</w:t>
      </w:r>
      <w:r>
        <w:rPr>
          <w:rFonts w:hint="eastAsia" w:ascii="宋体" w:hAnsi="宋体" w:eastAsia="宋体" w:cs="宋体"/>
          <w:b w:val="0"/>
          <w:i w:val="0"/>
          <w:caps w:val="0"/>
          <w:color w:val="000000"/>
          <w:spacing w:val="0"/>
          <w:w w:val="100"/>
          <w:sz w:val="24"/>
          <w:szCs w:val="24"/>
        </w:rPr>
        <w:t>）技术要求及商务要求</w:t>
      </w:r>
    </w:p>
    <w:p w14:paraId="0766A412">
      <w:pPr>
        <w:numPr>
          <w:ilvl w:val="0"/>
          <w:numId w:val="1"/>
        </w:numPr>
        <w:snapToGrid w:val="0"/>
        <w:spacing w:before="0" w:beforeAutospacing="0" w:after="0" w:afterAutospacing="0" w:line="480" w:lineRule="auto"/>
        <w:jc w:val="both"/>
        <w:textAlignment w:val="baseline"/>
        <w:rPr>
          <w:rFonts w:hint="eastAsia" w:ascii="宋体" w:hAnsi="宋体" w:eastAsia="宋体" w:cs="宋体"/>
          <w:b/>
          <w:bCs/>
          <w:i w:val="0"/>
          <w:caps w:val="0"/>
          <w:color w:val="000000"/>
          <w:spacing w:val="-4"/>
          <w:w w:val="100"/>
          <w:sz w:val="24"/>
          <w:szCs w:val="24"/>
          <w:lang w:val="en-US" w:eastAsia="zh-CN"/>
        </w:rPr>
      </w:pPr>
      <w:r>
        <w:rPr>
          <w:rFonts w:hint="eastAsia" w:ascii="宋体" w:hAnsi="宋体" w:eastAsia="宋体" w:cs="宋体"/>
          <w:b/>
          <w:bCs/>
          <w:i w:val="0"/>
          <w:caps w:val="0"/>
          <w:color w:val="000000"/>
          <w:spacing w:val="-4"/>
          <w:w w:val="100"/>
          <w:sz w:val="24"/>
          <w:szCs w:val="24"/>
          <w:lang w:val="en-US" w:eastAsia="zh-CN"/>
        </w:rPr>
        <w:t>采购清单：</w:t>
      </w:r>
    </w:p>
    <w:tbl>
      <w:tblPr>
        <w:tblStyle w:val="7"/>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2100"/>
        <w:gridCol w:w="1185"/>
        <w:gridCol w:w="3664"/>
      </w:tblGrid>
      <w:tr w14:paraId="2170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09" w:type="dxa"/>
            <w:noWrap w:val="0"/>
            <w:vAlign w:val="center"/>
          </w:tcPr>
          <w:p w14:paraId="3B1646A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药品名称</w:t>
            </w:r>
          </w:p>
        </w:tc>
        <w:tc>
          <w:tcPr>
            <w:tcW w:w="2100" w:type="dxa"/>
            <w:noWrap w:val="0"/>
            <w:vAlign w:val="center"/>
          </w:tcPr>
          <w:p w14:paraId="2D1E5B6E">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数量</w:t>
            </w:r>
          </w:p>
        </w:tc>
        <w:tc>
          <w:tcPr>
            <w:tcW w:w="1185" w:type="dxa"/>
            <w:noWrap w:val="0"/>
            <w:vAlign w:val="center"/>
          </w:tcPr>
          <w:p w14:paraId="7138DE7A">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单位</w:t>
            </w:r>
          </w:p>
        </w:tc>
        <w:tc>
          <w:tcPr>
            <w:tcW w:w="3664" w:type="dxa"/>
            <w:noWrap w:val="0"/>
            <w:vAlign w:val="center"/>
          </w:tcPr>
          <w:p w14:paraId="58DF30C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规格</w:t>
            </w:r>
          </w:p>
        </w:tc>
      </w:tr>
      <w:tr w14:paraId="4090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009" w:type="dxa"/>
            <w:noWrap w:val="0"/>
            <w:vAlign w:val="center"/>
          </w:tcPr>
          <w:p w14:paraId="044FD5AB">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乙肝免疫球蛋白</w:t>
            </w:r>
          </w:p>
        </w:tc>
        <w:tc>
          <w:tcPr>
            <w:tcW w:w="2100" w:type="dxa"/>
            <w:noWrap w:val="0"/>
            <w:vAlign w:val="center"/>
          </w:tcPr>
          <w:p w14:paraId="79634B93">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1000</w:t>
            </w:r>
          </w:p>
        </w:tc>
        <w:tc>
          <w:tcPr>
            <w:tcW w:w="1185" w:type="dxa"/>
            <w:noWrap w:val="0"/>
            <w:vAlign w:val="center"/>
          </w:tcPr>
          <w:p w14:paraId="5054A6A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支</w:t>
            </w:r>
          </w:p>
        </w:tc>
        <w:tc>
          <w:tcPr>
            <w:tcW w:w="3664" w:type="dxa"/>
            <w:noWrap w:val="0"/>
            <w:vAlign w:val="center"/>
          </w:tcPr>
          <w:p w14:paraId="22212368">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100IU</w:t>
            </w:r>
            <w:r>
              <w:rPr>
                <w:rFonts w:hint="eastAsia" w:ascii="宋体" w:hAnsi="宋体" w:eastAsia="宋体" w:cs="宋体"/>
                <w:sz w:val="24"/>
                <w:szCs w:val="24"/>
              </w:rPr>
              <w:t>预充式</w:t>
            </w:r>
          </w:p>
        </w:tc>
      </w:tr>
      <w:tr w14:paraId="444E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009" w:type="dxa"/>
            <w:noWrap w:val="0"/>
            <w:vAlign w:val="center"/>
          </w:tcPr>
          <w:p w14:paraId="0A25ABF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叶酸</w:t>
            </w:r>
          </w:p>
        </w:tc>
        <w:tc>
          <w:tcPr>
            <w:tcW w:w="2100" w:type="dxa"/>
            <w:noWrap w:val="0"/>
            <w:vAlign w:val="center"/>
          </w:tcPr>
          <w:p w14:paraId="1ABD12C5">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30000</w:t>
            </w:r>
          </w:p>
        </w:tc>
        <w:tc>
          <w:tcPr>
            <w:tcW w:w="1185" w:type="dxa"/>
            <w:noWrap w:val="0"/>
            <w:vAlign w:val="center"/>
          </w:tcPr>
          <w:p w14:paraId="104D1E70">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瓶</w:t>
            </w:r>
          </w:p>
        </w:tc>
        <w:tc>
          <w:tcPr>
            <w:tcW w:w="3664" w:type="dxa"/>
            <w:noWrap w:val="0"/>
            <w:vAlign w:val="center"/>
          </w:tcPr>
          <w:p w14:paraId="7A5D714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0.4mg/片*31片/瓶</w:t>
            </w:r>
          </w:p>
        </w:tc>
      </w:tr>
    </w:tbl>
    <w:p w14:paraId="44C305E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80" w:lineRule="auto"/>
        <w:jc w:val="both"/>
        <w:rPr>
          <w:rFonts w:hint="eastAsia" w:ascii="宋体" w:hAnsi="宋体" w:eastAsia="宋体" w:cs="宋体"/>
          <w:sz w:val="24"/>
          <w:szCs w:val="24"/>
        </w:rPr>
      </w:pPr>
      <w:r>
        <w:rPr>
          <w:rFonts w:hint="eastAsia" w:ascii="宋体" w:hAnsi="宋体" w:eastAsia="宋体" w:cs="宋体"/>
          <w:sz w:val="24"/>
          <w:szCs w:val="24"/>
        </w:rPr>
        <w:t> </w:t>
      </w:r>
    </w:p>
    <w:p w14:paraId="15244744">
      <w:pPr>
        <w:numPr>
          <w:ilvl w:val="0"/>
          <w:numId w:val="1"/>
        </w:numPr>
        <w:snapToGrid w:val="0"/>
        <w:spacing w:before="0" w:beforeAutospacing="0" w:after="0" w:afterAutospacing="0" w:line="480" w:lineRule="auto"/>
        <w:ind w:left="0" w:leftChars="0" w:firstLine="0" w:firstLineChars="0"/>
        <w:jc w:val="both"/>
        <w:textAlignment w:val="baseline"/>
        <w:rPr>
          <w:rFonts w:hint="eastAsia" w:ascii="宋体" w:hAnsi="宋体" w:eastAsia="宋体" w:cs="宋体"/>
          <w:b/>
          <w:bCs/>
          <w:i w:val="0"/>
          <w:caps w:val="0"/>
          <w:color w:val="000000"/>
          <w:spacing w:val="-4"/>
          <w:w w:val="100"/>
          <w:sz w:val="24"/>
          <w:szCs w:val="24"/>
          <w:lang w:val="en-US" w:eastAsia="zh-CN"/>
        </w:rPr>
      </w:pPr>
      <w:r>
        <w:rPr>
          <w:rFonts w:hint="eastAsia" w:ascii="宋体" w:hAnsi="宋体" w:eastAsia="宋体" w:cs="宋体"/>
          <w:b/>
          <w:bCs/>
          <w:i w:val="0"/>
          <w:caps w:val="0"/>
          <w:color w:val="000000"/>
          <w:spacing w:val="-4"/>
          <w:w w:val="100"/>
          <w:sz w:val="24"/>
          <w:szCs w:val="24"/>
          <w:lang w:val="en-US" w:eastAsia="zh-CN"/>
        </w:rPr>
        <w:t>参数要求：</w:t>
      </w:r>
    </w:p>
    <w:tbl>
      <w:tblPr>
        <w:tblStyle w:val="7"/>
        <w:tblW w:w="10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7811"/>
      </w:tblGrid>
      <w:tr w14:paraId="6F06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4C7BCF86">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药品一</w:t>
            </w:r>
          </w:p>
        </w:tc>
        <w:tc>
          <w:tcPr>
            <w:tcW w:w="7811" w:type="dxa"/>
            <w:noWrap w:val="0"/>
            <w:vAlign w:val="top"/>
          </w:tcPr>
          <w:p w14:paraId="035788C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乙肝免疫球蛋白</w:t>
            </w:r>
            <w:r>
              <w:rPr>
                <w:rFonts w:hint="eastAsia" w:ascii="宋体" w:hAnsi="宋体" w:eastAsia="宋体" w:cs="宋体"/>
                <w:b w:val="0"/>
                <w:i w:val="0"/>
                <w:caps w:val="0"/>
                <w:color w:val="000000"/>
                <w:spacing w:val="0"/>
                <w:w w:val="100"/>
                <w:sz w:val="24"/>
                <w:szCs w:val="24"/>
                <w:lang w:val="en-US" w:eastAsia="zh-CN"/>
              </w:rPr>
              <w:t xml:space="preserve"> </w:t>
            </w:r>
          </w:p>
        </w:tc>
      </w:tr>
      <w:tr w14:paraId="1F79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3448F61F">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功能及用途</w:t>
            </w:r>
          </w:p>
        </w:tc>
        <w:tc>
          <w:tcPr>
            <w:tcW w:w="7811" w:type="dxa"/>
            <w:noWrap w:val="0"/>
            <w:vAlign w:val="center"/>
          </w:tcPr>
          <w:p w14:paraId="652FD21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用于预防乙型肝炎，适用于乙型肝炎表面抗原阳性的母亲及所生的婴儿</w:t>
            </w:r>
          </w:p>
        </w:tc>
      </w:tr>
      <w:tr w14:paraId="44BA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32B5001B">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规格</w:t>
            </w:r>
          </w:p>
        </w:tc>
        <w:tc>
          <w:tcPr>
            <w:tcW w:w="7811" w:type="dxa"/>
            <w:noWrap w:val="0"/>
            <w:vAlign w:val="center"/>
          </w:tcPr>
          <w:p w14:paraId="20276CC6">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100IU/支，注射型（每支含注射器、注射器需具有医疗器械注册证）</w:t>
            </w:r>
          </w:p>
        </w:tc>
      </w:tr>
      <w:tr w14:paraId="30DA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90" w:type="dxa"/>
            <w:noWrap w:val="0"/>
            <w:vAlign w:val="center"/>
          </w:tcPr>
          <w:p w14:paraId="2577A0A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技术要求</w:t>
            </w:r>
          </w:p>
        </w:tc>
        <w:tc>
          <w:tcPr>
            <w:tcW w:w="7811" w:type="dxa"/>
            <w:noWrap w:val="0"/>
            <w:vAlign w:val="center"/>
          </w:tcPr>
          <w:p w14:paraId="7FE74A7B">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符合《国家药典（三部）》，国家食品药品监督管理局注册</w:t>
            </w:r>
          </w:p>
        </w:tc>
      </w:tr>
      <w:tr w14:paraId="670C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2"/>
            <w:noWrap w:val="0"/>
            <w:vAlign w:val="top"/>
          </w:tcPr>
          <w:p w14:paraId="44531D9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both"/>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具体质量指标如下</w:t>
            </w:r>
          </w:p>
        </w:tc>
      </w:tr>
      <w:tr w14:paraId="05F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5BCEAD4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质量参数</w:t>
            </w:r>
          </w:p>
        </w:tc>
        <w:tc>
          <w:tcPr>
            <w:tcW w:w="7811" w:type="dxa"/>
            <w:noWrap w:val="0"/>
            <w:vAlign w:val="top"/>
          </w:tcPr>
          <w:p w14:paraId="49E518C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国家标准</w:t>
            </w:r>
          </w:p>
        </w:tc>
      </w:tr>
      <w:tr w14:paraId="20AE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382E3362">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外观</w:t>
            </w:r>
          </w:p>
        </w:tc>
        <w:tc>
          <w:tcPr>
            <w:tcW w:w="7811" w:type="dxa"/>
            <w:noWrap w:val="0"/>
            <w:vAlign w:val="top"/>
          </w:tcPr>
          <w:p w14:paraId="296D6A0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无色或蛋黄色澄清液体，可见乳光，不混浊。 </w:t>
            </w:r>
          </w:p>
        </w:tc>
      </w:tr>
      <w:tr w14:paraId="0CEB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761C315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可见物</w:t>
            </w:r>
          </w:p>
          <w:p w14:paraId="5E6E31C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p>
        </w:tc>
        <w:tc>
          <w:tcPr>
            <w:tcW w:w="7811" w:type="dxa"/>
            <w:noWrap w:val="0"/>
            <w:vAlign w:val="top"/>
          </w:tcPr>
          <w:p w14:paraId="7DC88822">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除有可摇散的沉淀外，不得检出玻璃屑、纤维、色点、色块及其他外来异物。 </w:t>
            </w:r>
          </w:p>
        </w:tc>
      </w:tr>
      <w:tr w14:paraId="55D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615F97D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装量</w:t>
            </w:r>
          </w:p>
        </w:tc>
        <w:tc>
          <w:tcPr>
            <w:tcW w:w="7811" w:type="dxa"/>
            <w:noWrap w:val="0"/>
            <w:vAlign w:val="top"/>
          </w:tcPr>
          <w:p w14:paraId="2E1AE0E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不低于标示量</w:t>
            </w:r>
          </w:p>
        </w:tc>
      </w:tr>
      <w:tr w14:paraId="0199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47E86EB6">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热稳定性</w:t>
            </w:r>
          </w:p>
        </w:tc>
        <w:tc>
          <w:tcPr>
            <w:tcW w:w="7811" w:type="dxa"/>
            <w:noWrap w:val="0"/>
            <w:vAlign w:val="top"/>
          </w:tcPr>
          <w:p w14:paraId="56385C81">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目测无凝胶或絮状物 </w:t>
            </w:r>
          </w:p>
        </w:tc>
      </w:tr>
      <w:tr w14:paraId="4B73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59A31CC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PH 值 </w:t>
            </w:r>
          </w:p>
        </w:tc>
        <w:tc>
          <w:tcPr>
            <w:tcW w:w="7811" w:type="dxa"/>
            <w:noWrap w:val="0"/>
            <w:vAlign w:val="top"/>
          </w:tcPr>
          <w:p w14:paraId="6276BAC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ab/>
            </w:r>
            <w:r>
              <w:rPr>
                <w:rFonts w:hint="eastAsia" w:ascii="宋体" w:hAnsi="宋体" w:eastAsia="宋体" w:cs="宋体"/>
                <w:b w:val="0"/>
                <w:i w:val="0"/>
                <w:caps w:val="0"/>
                <w:color w:val="000000"/>
                <w:spacing w:val="0"/>
                <w:w w:val="100"/>
                <w:sz w:val="24"/>
                <w:szCs w:val="24"/>
                <w:lang w:val="en-US" w:eastAsia="zh-CN"/>
              </w:rPr>
              <w:t>6.4--7.4</w:t>
            </w:r>
          </w:p>
        </w:tc>
      </w:tr>
      <w:tr w14:paraId="369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5418492E">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免疫球蛋白纯度</w:t>
            </w:r>
          </w:p>
        </w:tc>
        <w:tc>
          <w:tcPr>
            <w:tcW w:w="7811" w:type="dxa"/>
            <w:noWrap w:val="0"/>
            <w:vAlign w:val="center"/>
          </w:tcPr>
          <w:p w14:paraId="6E0F80CE">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不低于蛋白质总量的 90.0%</w:t>
            </w:r>
          </w:p>
        </w:tc>
      </w:tr>
      <w:tr w14:paraId="596C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1A7AECA3">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糖（葡萄糖或麦芽糖） 含量</w:t>
            </w:r>
          </w:p>
        </w:tc>
        <w:tc>
          <w:tcPr>
            <w:tcW w:w="7811" w:type="dxa"/>
            <w:noWrap w:val="0"/>
            <w:vAlign w:val="center"/>
          </w:tcPr>
          <w:p w14:paraId="2E7C6AE6">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20--50g/L</w:t>
            </w:r>
          </w:p>
        </w:tc>
      </w:tr>
      <w:tr w14:paraId="541E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4CE8DA8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蛋白质含量</w:t>
            </w:r>
          </w:p>
        </w:tc>
        <w:tc>
          <w:tcPr>
            <w:tcW w:w="7811" w:type="dxa"/>
            <w:noWrap w:val="0"/>
            <w:vAlign w:val="top"/>
          </w:tcPr>
          <w:p w14:paraId="016F528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不高于 180g/L </w:t>
            </w:r>
          </w:p>
        </w:tc>
      </w:tr>
      <w:tr w14:paraId="7D01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2E057B31">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分子大小分布</w:t>
            </w:r>
          </w:p>
        </w:tc>
        <w:tc>
          <w:tcPr>
            <w:tcW w:w="7811" w:type="dxa"/>
            <w:noWrap w:val="0"/>
            <w:vAlign w:val="top"/>
          </w:tcPr>
          <w:p w14:paraId="50FB6BE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IgG 单体及二聚体含量之和不低于 90.0% </w:t>
            </w:r>
          </w:p>
        </w:tc>
      </w:tr>
      <w:tr w14:paraId="667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24AE1FB3">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抗-HBs 效价</w:t>
            </w:r>
          </w:p>
        </w:tc>
        <w:tc>
          <w:tcPr>
            <w:tcW w:w="7811" w:type="dxa"/>
            <w:noWrap w:val="0"/>
            <w:vAlign w:val="top"/>
          </w:tcPr>
          <w:p w14:paraId="5DA1C573">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抗-HBs效价不低于100IU/ml</w:t>
            </w:r>
          </w:p>
        </w:tc>
      </w:tr>
      <w:tr w14:paraId="4398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6FFCC54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无菌检查</w:t>
            </w:r>
          </w:p>
        </w:tc>
        <w:tc>
          <w:tcPr>
            <w:tcW w:w="7811" w:type="dxa"/>
            <w:noWrap w:val="0"/>
            <w:vAlign w:val="top"/>
          </w:tcPr>
          <w:p w14:paraId="57B0257C">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依法检查，符合国家规定。 </w:t>
            </w:r>
          </w:p>
        </w:tc>
      </w:tr>
      <w:tr w14:paraId="73B1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0C2F43A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ab/>
            </w:r>
            <w:r>
              <w:rPr>
                <w:rFonts w:hint="eastAsia" w:ascii="宋体" w:hAnsi="宋体" w:eastAsia="宋体" w:cs="宋体"/>
                <w:b w:val="0"/>
                <w:i w:val="0"/>
                <w:caps w:val="0"/>
                <w:color w:val="000000"/>
                <w:spacing w:val="0"/>
                <w:w w:val="100"/>
                <w:sz w:val="24"/>
                <w:szCs w:val="24"/>
                <w:lang w:val="en-US" w:eastAsia="zh-CN"/>
              </w:rPr>
              <w:t>免疫原性</w:t>
            </w:r>
          </w:p>
        </w:tc>
        <w:tc>
          <w:tcPr>
            <w:tcW w:w="7811" w:type="dxa"/>
            <w:noWrap w:val="0"/>
            <w:vAlign w:val="top"/>
          </w:tcPr>
          <w:p w14:paraId="11079903">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注射后安全、有效，免疫原性及安全性符合国家规定。 </w:t>
            </w:r>
          </w:p>
        </w:tc>
      </w:tr>
      <w:tr w14:paraId="011C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730BDBC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异常病毒检查</w:t>
            </w:r>
          </w:p>
        </w:tc>
        <w:tc>
          <w:tcPr>
            <w:tcW w:w="7811" w:type="dxa"/>
            <w:noWrap w:val="0"/>
            <w:vAlign w:val="top"/>
          </w:tcPr>
          <w:p w14:paraId="4A96AFB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依法检查，符合国家规定。 </w:t>
            </w:r>
          </w:p>
        </w:tc>
      </w:tr>
      <w:tr w14:paraId="577E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2"/>
            <w:noWrap w:val="0"/>
            <w:vAlign w:val="top"/>
          </w:tcPr>
          <w:p w14:paraId="47C6B5D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其他要求</w:t>
            </w:r>
          </w:p>
        </w:tc>
      </w:tr>
      <w:tr w14:paraId="4AD8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90" w:type="dxa"/>
            <w:noWrap w:val="0"/>
            <w:vAlign w:val="top"/>
          </w:tcPr>
          <w:p w14:paraId="5183FE39">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批批检</w:t>
            </w:r>
          </w:p>
        </w:tc>
        <w:tc>
          <w:tcPr>
            <w:tcW w:w="7811" w:type="dxa"/>
            <w:noWrap w:val="0"/>
            <w:vAlign w:val="top"/>
          </w:tcPr>
          <w:p w14:paraId="7C94E13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ab/>
            </w:r>
            <w:r>
              <w:rPr>
                <w:rFonts w:hint="eastAsia" w:ascii="宋体" w:hAnsi="宋体" w:eastAsia="宋体" w:cs="宋体"/>
                <w:b w:val="0"/>
                <w:i w:val="0"/>
                <w:caps w:val="0"/>
                <w:color w:val="000000"/>
                <w:spacing w:val="0"/>
                <w:w w:val="100"/>
                <w:sz w:val="24"/>
                <w:szCs w:val="24"/>
                <w:lang w:val="en-US" w:eastAsia="zh-CN"/>
              </w:rPr>
              <w:t>提供批批检报告，批批检合格</w:t>
            </w:r>
          </w:p>
        </w:tc>
      </w:tr>
      <w:tr w14:paraId="494A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437E3E9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包装 </w:t>
            </w:r>
          </w:p>
        </w:tc>
        <w:tc>
          <w:tcPr>
            <w:tcW w:w="7811" w:type="dxa"/>
            <w:noWrap w:val="0"/>
            <w:vAlign w:val="top"/>
          </w:tcPr>
          <w:p w14:paraId="2CD3AB0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符合“生物制品包装规程”规定</w:t>
            </w:r>
          </w:p>
        </w:tc>
      </w:tr>
      <w:tr w14:paraId="6BEE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77F99C5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储运温度</w:t>
            </w:r>
          </w:p>
        </w:tc>
        <w:tc>
          <w:tcPr>
            <w:tcW w:w="7811" w:type="dxa"/>
            <w:noWrap w:val="0"/>
            <w:vAlign w:val="top"/>
          </w:tcPr>
          <w:p w14:paraId="0D2F1219">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2-8°C 避光保存和运输</w:t>
            </w:r>
          </w:p>
        </w:tc>
      </w:tr>
      <w:tr w14:paraId="7D8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4BE0850C">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有效期</w:t>
            </w:r>
          </w:p>
        </w:tc>
        <w:tc>
          <w:tcPr>
            <w:tcW w:w="7811" w:type="dxa"/>
            <w:noWrap w:val="0"/>
            <w:vAlign w:val="top"/>
          </w:tcPr>
          <w:p w14:paraId="11CA9C19">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产品到达采购人指定地点有效期为不少于 24 个月</w:t>
            </w:r>
          </w:p>
        </w:tc>
      </w:tr>
      <w:tr w14:paraId="7416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0" w:type="dxa"/>
            <w:noWrap w:val="0"/>
            <w:vAlign w:val="center"/>
          </w:tcPr>
          <w:p w14:paraId="2093F3A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药品二</w:t>
            </w:r>
          </w:p>
        </w:tc>
        <w:tc>
          <w:tcPr>
            <w:tcW w:w="7811" w:type="dxa"/>
            <w:noWrap w:val="0"/>
            <w:vAlign w:val="center"/>
          </w:tcPr>
          <w:p w14:paraId="76AA61A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叶酸片</w:t>
            </w:r>
          </w:p>
        </w:tc>
      </w:tr>
      <w:tr w14:paraId="2F6D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17742E5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功能及用途</w:t>
            </w:r>
          </w:p>
        </w:tc>
        <w:tc>
          <w:tcPr>
            <w:tcW w:w="7811" w:type="dxa"/>
            <w:noWrap w:val="0"/>
            <w:vAlign w:val="top"/>
          </w:tcPr>
          <w:p w14:paraId="5F124EC1">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1、预防胎儿先天性神经管畸形；2、妊娠期、哺乳期妇女预防给药。</w:t>
            </w:r>
          </w:p>
        </w:tc>
      </w:tr>
      <w:tr w14:paraId="241B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top"/>
          </w:tcPr>
          <w:p w14:paraId="3194AAF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ab/>
            </w:r>
            <w:r>
              <w:rPr>
                <w:rFonts w:hint="eastAsia" w:ascii="宋体" w:hAnsi="宋体" w:eastAsia="宋体" w:cs="宋体"/>
                <w:b w:val="0"/>
                <w:i w:val="0"/>
                <w:caps w:val="0"/>
                <w:color w:val="000000"/>
                <w:spacing w:val="0"/>
                <w:w w:val="100"/>
                <w:sz w:val="24"/>
                <w:szCs w:val="24"/>
                <w:lang w:val="en-US" w:eastAsia="zh-CN"/>
              </w:rPr>
              <w:t>规格</w:t>
            </w:r>
          </w:p>
        </w:tc>
        <w:tc>
          <w:tcPr>
            <w:tcW w:w="7811" w:type="dxa"/>
            <w:noWrap w:val="0"/>
            <w:vAlign w:val="top"/>
          </w:tcPr>
          <w:p w14:paraId="1B3B5C9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剂型为0.4 mg*31片/瓶叶酸片</w:t>
            </w:r>
          </w:p>
        </w:tc>
      </w:tr>
      <w:tr w14:paraId="1212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43545A3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技术要求</w:t>
            </w:r>
          </w:p>
        </w:tc>
        <w:tc>
          <w:tcPr>
            <w:tcW w:w="7811" w:type="dxa"/>
            <w:noWrap w:val="0"/>
            <w:vAlign w:val="top"/>
          </w:tcPr>
          <w:p w14:paraId="0BF9A139">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1.供应商若为生产商，须具有《药品生产许可证》；供应商若为经销商，须具有《药品经营许可证》。2.所供叶酸具有药监部门批复的药品注册证，所供乙肝免疫球蛋白需具有批签发和检验报告。</w:t>
            </w:r>
          </w:p>
        </w:tc>
      </w:tr>
      <w:tr w14:paraId="1AFE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1E43973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val="0"/>
                <w:i w:val="0"/>
                <w:caps w:val="0"/>
                <w:color w:val="000000"/>
                <w:spacing w:val="0"/>
                <w:w w:val="100"/>
                <w:sz w:val="24"/>
                <w:szCs w:val="24"/>
                <w:highlight w:val="none"/>
                <w:lang w:val="en-US" w:eastAsia="zh-CN"/>
              </w:rPr>
              <w:t>药品检测报告</w:t>
            </w:r>
          </w:p>
          <w:p w14:paraId="0815BD4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highlight w:val="none"/>
                <w:lang w:val="en-US" w:eastAsia="zh-CN"/>
              </w:rPr>
            </w:pPr>
          </w:p>
        </w:tc>
        <w:tc>
          <w:tcPr>
            <w:tcW w:w="7811" w:type="dxa"/>
            <w:noWrap w:val="0"/>
            <w:vAlign w:val="top"/>
          </w:tcPr>
          <w:p w14:paraId="26E5037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提供药监部门检测符合&lt;&lt;中国药典&gt;&gt;（2025 年版）叶酸片标准的药品检测报告 </w:t>
            </w:r>
          </w:p>
        </w:tc>
      </w:tr>
      <w:tr w14:paraId="3E7F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25A1A33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保险</w:t>
            </w:r>
          </w:p>
        </w:tc>
        <w:tc>
          <w:tcPr>
            <w:tcW w:w="7811" w:type="dxa"/>
            <w:noWrap w:val="0"/>
            <w:vAlign w:val="top"/>
          </w:tcPr>
          <w:p w14:paraId="4F8C3CEC">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所提供叶酸片需提供保险公司专项承保叶酸质量服务（提供保险证明单）和服用效果评价 </w:t>
            </w:r>
          </w:p>
        </w:tc>
      </w:tr>
      <w:tr w14:paraId="4231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noWrap w:val="0"/>
            <w:vAlign w:val="center"/>
          </w:tcPr>
          <w:p w14:paraId="14C885E4">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其他</w:t>
            </w:r>
          </w:p>
        </w:tc>
        <w:tc>
          <w:tcPr>
            <w:tcW w:w="7811" w:type="dxa"/>
            <w:noWrap w:val="0"/>
            <w:vAlign w:val="top"/>
          </w:tcPr>
          <w:p w14:paraId="15D5F5F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left="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 xml:space="preserve">所供叶酸每瓶药品附送 1 份宣传折页，每 500 瓶叶酸附送 1 张宣传海报。 </w:t>
            </w:r>
          </w:p>
        </w:tc>
      </w:tr>
    </w:tbl>
    <w:p w14:paraId="5D2B7569">
      <w:pPr>
        <w:keepNext w:val="0"/>
        <w:keepLines w:val="0"/>
        <w:pageBreakBefore w:val="0"/>
        <w:widowControl w:val="0"/>
        <w:kinsoku/>
        <w:wordWrap/>
        <w:overflowPunct/>
        <w:topLinePunct w:val="0"/>
        <w:autoSpaceDE/>
        <w:autoSpaceDN/>
        <w:bidi w:val="0"/>
        <w:adjustRightInd w:val="0"/>
        <w:snapToGrid w:val="0"/>
        <w:spacing w:line="480" w:lineRule="auto"/>
        <w:ind w:left="0" w:hanging="482" w:hangingChars="200"/>
        <w:rPr>
          <w:rFonts w:hint="eastAsia" w:ascii="宋体" w:hAnsi="宋体" w:eastAsia="宋体" w:cs="宋体"/>
          <w:b/>
          <w:color w:val="auto"/>
          <w:sz w:val="24"/>
          <w:szCs w:val="24"/>
          <w:lang w:val="en-US" w:eastAsia="zh-CN"/>
        </w:rPr>
      </w:pPr>
    </w:p>
    <w:p w14:paraId="258D3AB7">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二、申请人的资格要求</w:t>
      </w:r>
    </w:p>
    <w:p w14:paraId="09C4845F">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1.满足《中华人民共和国政府采购法》第二十二条规定:</w:t>
      </w:r>
    </w:p>
    <w:p w14:paraId="1FD2531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（1）具有独立承担民事责任的能力；</w:t>
      </w:r>
    </w:p>
    <w:p w14:paraId="605CA56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（2）具有良好的商业信誉和健全的财务会计制度；</w:t>
      </w:r>
    </w:p>
    <w:p w14:paraId="6282450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（3）具有履行合同所必需的设备和专业技术能力；</w:t>
      </w:r>
    </w:p>
    <w:p w14:paraId="6A46893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（4）有依法缴纳税收和社会保障资金的良好记录；</w:t>
      </w:r>
    </w:p>
    <w:p w14:paraId="284A9F8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（5）参加政府采购活动前三年内,在经营活动中没有重大违法记录；</w:t>
      </w:r>
    </w:p>
    <w:p w14:paraId="79DDB6C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（6）法律、行政法规规定的其他条件。</w:t>
      </w:r>
    </w:p>
    <w:p w14:paraId="28267D3E">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单位负责人为同一人或者存在直接控股、管理关系的不同供应商，不得参加同一合同项下的采购活动。为本采购项目提供整体设计、规范编制或者项目管理、监理、检测等服务的，不得参加本项目的政府采购活动。</w:t>
      </w:r>
    </w:p>
    <w:p w14:paraId="4EE316A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3.通过“信用中国”或“中国政府采购网 ”查询相关主体信用记录，被列入失信被执行人、重大税收违法失信主体、政府采购严重违法失信行为记录名单的供应商（处罚期限尚未届满的），不得参与本项目的政府采购活动。</w:t>
      </w:r>
    </w:p>
    <w:p w14:paraId="0437FD0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4.落实政府采购政策需满足的资格要求：</w:t>
      </w:r>
    </w:p>
    <w:p w14:paraId="46AC115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 中小企业政策（根据实际情况选择）：</w:t>
      </w:r>
    </w:p>
    <w:p w14:paraId="7DC98DE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sym w:font="Wingdings 2" w:char="0052"/>
      </w:r>
      <w:r>
        <w:rPr>
          <w:rFonts w:hint="eastAsia" w:ascii="宋体" w:hAnsi="宋体" w:eastAsia="宋体" w:cs="宋体"/>
          <w:b w:val="0"/>
          <w:bCs w:val="0"/>
          <w:color w:val="auto"/>
          <w:sz w:val="24"/>
          <w:szCs w:val="24"/>
          <w:lang w:val="en-US" w:eastAsia="zh-CN"/>
        </w:rPr>
        <w:t xml:space="preserve"> 本项目是专门面向中小企业采购项目，供应商所投货物制造商须在中华人民共和国境内依法设立，依据国务院批准的中小企业划分标准确定的中型企业、小型企业和微型企业，或为监狱企业、残疾人福利性单位（响应文件中必须按要求提供中小企业声明函或监狱企业证明函或残疾人福利性单位声明函）；</w:t>
      </w:r>
    </w:p>
    <w:p w14:paraId="4E727399">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sym w:font="Wingdings 2" w:char="F0A3"/>
      </w:r>
      <w:r>
        <w:rPr>
          <w:rFonts w:hint="eastAsia" w:ascii="宋体" w:hAnsi="宋体" w:eastAsia="宋体" w:cs="宋体"/>
          <w:b w:val="0"/>
          <w:bCs w:val="0"/>
          <w:color w:val="auto"/>
          <w:sz w:val="24"/>
          <w:szCs w:val="24"/>
          <w:lang w:val="en-US" w:eastAsia="zh-CN"/>
        </w:rPr>
        <w:t>本项目预留份额专门面向中小企业采购。（要求以联合体或合同分包措施预留份额的，应提供联合协议或分包意向协议，联合协议或分包意向协议中中小企业合同金额应当达到（30%或以上）比例，其中预留给小微企业比例不低于（60%）。符合条件的中小企业直接参加的，可以不用与其他中小企业组成联合体或合同分包）。</w:t>
      </w:r>
    </w:p>
    <w:p w14:paraId="2CF8B5E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sym w:font="Wingdings 2" w:char="F0A3"/>
      </w:r>
      <w:r>
        <w:rPr>
          <w:rFonts w:hint="eastAsia" w:ascii="宋体" w:hAnsi="宋体" w:eastAsia="宋体" w:cs="宋体"/>
          <w:b w:val="0"/>
          <w:bCs w:val="0"/>
          <w:color w:val="auto"/>
          <w:sz w:val="24"/>
          <w:szCs w:val="24"/>
          <w:lang w:val="en-US" w:eastAsia="zh-CN"/>
        </w:rPr>
        <w:t>本项目非专门面向中小企业采购。</w:t>
      </w:r>
    </w:p>
    <w:p w14:paraId="5D0332D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5.本项目其它特定资格要求：</w:t>
      </w:r>
    </w:p>
    <w:p w14:paraId="023A9EE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（1）供应商若为生产商，须具有《药品生产许可证》；供应商若为经销商，须具有《药品经营许可证》。</w:t>
      </w:r>
    </w:p>
    <w:p w14:paraId="289899F4">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（2）所供叶酸具有药监部门批复的药品注册证，所供乙肝免疫球蛋白需具有批签发和检验报告。</w:t>
      </w:r>
    </w:p>
    <w:p w14:paraId="1E5A3F3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 商务条件</w:t>
      </w:r>
    </w:p>
    <w:p w14:paraId="1AA2E68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2" w:firstLineChars="200"/>
        <w:jc w:val="left"/>
        <w:textAlignment w:val="baseline"/>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1、交货地点：</w:t>
      </w:r>
    </w:p>
    <w:p w14:paraId="43D41D4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采购人指定地点，途中运输等费用由乙方全部承担。</w:t>
      </w:r>
    </w:p>
    <w:p w14:paraId="5924333F">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2" w:firstLineChars="200"/>
        <w:jc w:val="left"/>
        <w:textAlignment w:val="baseline"/>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2、交货要求：</w:t>
      </w:r>
    </w:p>
    <w:p w14:paraId="0573E75F">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（1）自合同签订生效后分批次交货，接采购人通知后7个工作日内交货；</w:t>
      </w:r>
    </w:p>
    <w:p w14:paraId="509D0BCA">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（2）原包装送到采购人指定地点；对不符合验收条件和要求的产品，采购人有权拒绝接收，甚至有权终止合同。</w:t>
      </w:r>
    </w:p>
    <w:p w14:paraId="0C024906">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2" w:firstLineChars="200"/>
        <w:jc w:val="left"/>
        <w:textAlignment w:val="baseline"/>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4、药品配送及验收</w:t>
      </w:r>
    </w:p>
    <w:p w14:paraId="5AA3E32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（1）供应商在交货及验收活动中必须遵守采购人的有关规定，乙肝免疫球蛋白在运输过程全程按食品药品监督管理局要求进行配送，全程2-8℃冷链运输。</w:t>
      </w:r>
    </w:p>
    <w:p w14:paraId="1D4915EE">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（2）供应商按照采购人提供的收货单位名单和数量完成交货，交货前必须对药品进行验收和入库，乙肝免疫球蛋白交货时须出具本公司药品出库单、药品运输过程的温度监控记录和批签发检验报告。</w:t>
      </w:r>
    </w:p>
    <w:p w14:paraId="6CBBB68F">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（3）最终验收：采购人在收到供应商书面验收通知后，应尽快组织相关人员依照相关标准、规范、要求、合同及有关附件要求进行验收。</w:t>
      </w:r>
    </w:p>
    <w:p w14:paraId="493192FE">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（4）采购人如果发现供应商温度监控不符冷链要求、数量不足或有质量、技术等问题，应通知供应商负责按照甲方的要求采取补足或更换等处理措施，并承担由此发生的一切损失和费用。</w:t>
      </w:r>
    </w:p>
    <w:p w14:paraId="49B0E3A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2" w:firstLineChars="200"/>
        <w:jc w:val="left"/>
        <w:textAlignment w:val="baseline"/>
        <w:rPr>
          <w:rFonts w:hint="eastAsia"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i w:val="0"/>
          <w:caps w:val="0"/>
          <w:color w:val="000000"/>
          <w:spacing w:val="0"/>
          <w:w w:val="100"/>
          <w:sz w:val="24"/>
          <w:szCs w:val="24"/>
          <w:lang w:val="en-US" w:eastAsia="zh-CN"/>
        </w:rPr>
        <w:t>4</w:t>
      </w:r>
      <w:r>
        <w:rPr>
          <w:rFonts w:hint="eastAsia" w:ascii="宋体" w:hAnsi="宋体" w:eastAsia="宋体" w:cs="宋体"/>
          <w:b/>
          <w:i w:val="0"/>
          <w:caps w:val="0"/>
          <w:color w:val="000000"/>
          <w:spacing w:val="0"/>
          <w:w w:val="100"/>
          <w:sz w:val="24"/>
          <w:szCs w:val="24"/>
        </w:rPr>
        <w:t>、付款方式</w:t>
      </w:r>
      <w:r>
        <w:rPr>
          <w:rFonts w:hint="eastAsia" w:ascii="宋体" w:hAnsi="宋体" w:eastAsia="宋体" w:cs="宋体"/>
          <w:b w:val="0"/>
          <w:i w:val="0"/>
          <w:caps w:val="0"/>
          <w:color w:val="000000"/>
          <w:spacing w:val="0"/>
          <w:w w:val="100"/>
          <w:sz w:val="24"/>
          <w:szCs w:val="24"/>
        </w:rPr>
        <w:t>：</w:t>
      </w:r>
      <w:r>
        <w:rPr>
          <w:rFonts w:hint="eastAsia" w:ascii="宋体" w:hAnsi="宋体" w:eastAsia="宋体" w:cs="宋体"/>
          <w:b w:val="0"/>
          <w:i w:val="0"/>
          <w:caps w:val="0"/>
          <w:color w:val="000000"/>
          <w:spacing w:val="0"/>
          <w:w w:val="100"/>
          <w:sz w:val="24"/>
          <w:szCs w:val="24"/>
          <w:lang w:val="en-US" w:eastAsia="zh-CN"/>
        </w:rPr>
        <w:t>分批次供货，</w:t>
      </w:r>
      <w:r>
        <w:rPr>
          <w:rFonts w:hint="eastAsia" w:ascii="宋体" w:hAnsi="宋体" w:eastAsia="宋体" w:cs="宋体"/>
          <w:b w:val="0"/>
          <w:i w:val="0"/>
          <w:caps w:val="0"/>
          <w:color w:val="000000"/>
          <w:spacing w:val="0"/>
          <w:w w:val="100"/>
          <w:sz w:val="24"/>
          <w:szCs w:val="24"/>
          <w:highlight w:val="none"/>
          <w:lang w:val="en-US" w:eastAsia="zh-CN"/>
        </w:rPr>
        <w:t xml:space="preserve">首批次验收合格后支付该批次总货款的90%，其余批次供货在验收合格后支付该批次总货款的100%，首次供货尾款10%作为质押金在全部货物使用后未发生不良反应事件1个月内给予结清。   </w:t>
      </w:r>
    </w:p>
    <w:p w14:paraId="61CC7280">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2" w:firstLineChars="200"/>
        <w:jc w:val="left"/>
        <w:textAlignment w:val="baseline"/>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5、售后服务：</w:t>
      </w:r>
    </w:p>
    <w:p w14:paraId="13FDAC1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（1）免费送货上门，免费培训；</w:t>
      </w:r>
    </w:p>
    <w:p w14:paraId="621F2F52">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（2）提出可行的售后服务承诺书；</w:t>
      </w:r>
    </w:p>
    <w:p w14:paraId="4409106F">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（3）按厂家承诺实行“三包”；</w:t>
      </w:r>
    </w:p>
    <w:p w14:paraId="2232748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（4）投标报价包括货物的所有费用，包括采购、运输、搬运费、劳务、管理、利润、税金、保险、协调、培训、售后服务、配送产品以及所有的不定因素的风险等；</w:t>
      </w:r>
    </w:p>
    <w:p w14:paraId="4242E2F8">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（6）产品如确定有质量问题，按照正常程序退换货；</w:t>
      </w:r>
    </w:p>
    <w:p w14:paraId="7FEC1D4B">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（7）已验收入库的货物，如在有效期内无法用完的，采购人在药品有效期前三个月提出退换，要无条件退换有效期在24月以上的药品。</w:t>
      </w:r>
    </w:p>
    <w:p w14:paraId="4162EEF7">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（8）提供配送服务方案</w:t>
      </w:r>
    </w:p>
    <w:p w14:paraId="7FC3C279">
      <w:pPr>
        <w:pStyle w:val="2"/>
        <w:keepNext w:val="0"/>
        <w:keepLines/>
        <w:pageBreakBefore w:val="0"/>
        <w:widowControl w:val="0"/>
        <w:kinsoku/>
        <w:wordWrap/>
        <w:overflowPunct/>
        <w:topLinePunct w:val="0"/>
        <w:autoSpaceDE/>
        <w:autoSpaceDN/>
        <w:bidi w:val="0"/>
        <w:adjustRightInd/>
        <w:spacing w:beforeAutospacing="0" w:afterAutospacing="0" w:line="48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四、评审办法</w:t>
      </w:r>
    </w:p>
    <w:p w14:paraId="2BEE5871">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1.评审专家小组由分管领导、保健部、药剂科、财务科、审计监察部工作人员组成，议价会报价前告知供应商该项目包含的具体需求，供应商如有问题可现场提出。</w:t>
      </w:r>
    </w:p>
    <w:p w14:paraId="05958C9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i w:val="0"/>
          <w:caps w:val="0"/>
          <w:color w:val="000000"/>
          <w:spacing w:val="0"/>
          <w:w w:val="100"/>
          <w:sz w:val="24"/>
          <w:szCs w:val="24"/>
          <w:lang w:val="en-US" w:eastAsia="zh-CN"/>
        </w:rPr>
        <w:t>2.核心要求：（1）</w:t>
      </w:r>
      <w:r>
        <w:rPr>
          <w:rFonts w:hint="eastAsia" w:ascii="宋体" w:hAnsi="宋体" w:eastAsia="宋体" w:cs="宋体"/>
          <w:sz w:val="24"/>
          <w:szCs w:val="24"/>
        </w:rPr>
        <w:t xml:space="preserve"> 需同时报两款药品价格，缺一无效；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单药单价≤参考价、总价≤14.9万元，否则视为无效报价，直接剔除。</w:t>
      </w:r>
    </w:p>
    <w:p w14:paraId="58EF139E">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FF0000"/>
          <w:spacing w:val="0"/>
          <w:w w:val="100"/>
          <w:sz w:val="24"/>
          <w:szCs w:val="24"/>
          <w:lang w:val="en-US" w:eastAsia="zh-CN"/>
        </w:rPr>
        <w:t>3.评分办法：总额报价和单项最终报价总额均不得超过最高限价，以两项报价总额的平均价最低者为中标价。供应商只有一次报价机会，现场宣布得分最高者为中选供应商，该项目执行期间政策变化执行国家政策。</w:t>
      </w:r>
    </w:p>
    <w:p w14:paraId="05418885">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五、对本次议价活动提出询问，请按以下方式联系。</w:t>
      </w:r>
    </w:p>
    <w:p w14:paraId="6575B857">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联系人：邓女士</w:t>
      </w:r>
    </w:p>
    <w:p w14:paraId="5CD9DFAD">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联系方式：0790-6207911</w:t>
      </w:r>
    </w:p>
    <w:p w14:paraId="08FD27BB">
      <w:pPr>
        <w:keepNext w:val="0"/>
        <w:keepLines w:val="0"/>
        <w:pageBreakBefore w:val="0"/>
        <w:widowControl w:val="0"/>
        <w:kinsoku/>
        <w:wordWrap/>
        <w:overflowPunct/>
        <w:topLinePunct w:val="0"/>
        <w:autoSpaceDE/>
        <w:autoSpaceDN/>
        <w:bidi w:val="0"/>
        <w:snapToGrid w:val="0"/>
        <w:spacing w:before="0" w:beforeAutospacing="0" w:after="0" w:afterAutospacing="0" w:line="480" w:lineRule="auto"/>
        <w:ind w:firstLine="480" w:firstLineChars="200"/>
        <w:jc w:val="left"/>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电子邮箱：xybjybjb@163.com</w:t>
      </w:r>
    </w:p>
    <w:p w14:paraId="69432174"/>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635DD"/>
    <w:multiLevelType w:val="singleLevel"/>
    <w:tmpl w:val="F70635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A3ABF"/>
    <w:rsid w:val="79FA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snapToGrid w:val="0"/>
      <w:color w:val="auto"/>
      <w:kern w:val="0"/>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2"/>
    <w:basedOn w:val="1"/>
    <w:qFormat/>
    <w:uiPriority w:val="0"/>
    <w:pPr>
      <w:adjustRightInd w:val="0"/>
      <w:snapToGrid w:val="0"/>
      <w:spacing w:line="480" w:lineRule="atLeast"/>
    </w:pPr>
    <w:rPr>
      <w:rFonts w:ascii="宋体"/>
      <w:kern w:val="0"/>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2026-01-30T02:04:00Z</dcterms:created>
  <dc:creator>鲨鱼辣椒メ</dc:creator>
  <cp:lastModifiedBy>鲨鱼辣椒メ</cp:lastModifiedBy>
  <dcterms:modified xsi:type="dcterms:W3CDTF">2026-01-30T02:05:27Z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BD6DE0D0FC764763B35E35FA965B6432_11</vt:lpwstr>
  </property>
  <property fmtid="{D5CDD505-2E9C-101B-9397-08002B2CF9AE}" pid="4" name="KSOTemplateDocerSaveRecord">
    <vt:lpwstr>eyJoZGlkIjoiNGE3ZGRkODAyMjhmNmExMWJmZmIxNTU3Yjk3Y2YzOTIiLCJ1c2VySWQiOiIyNDk1Nzc2NjEifQ==</vt:lpwstr>
  </property>
</Properties>
</file>